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DAFA40" w14:textId="77777777" w:rsidR="00AF7E73" w:rsidRDefault="005843D7">
      <w:pPr>
        <w:tabs>
          <w:tab w:val="left" w:pos="180"/>
        </w:tabs>
        <w:spacing w:after="231" w:line="240" w:lineRule="auto"/>
        <w:ind w:left="180" w:hanging="180"/>
        <w:rPr>
          <w:lang w:val="sr-Latn-ME"/>
        </w:rPr>
      </w:pPr>
      <w:r>
        <w:rPr>
          <w:lang w:val="sr-Latn-ME"/>
        </w:rPr>
        <w:t xml:space="preserve">   </w:t>
      </w:r>
      <w:r w:rsidR="00FA7293">
        <w:rPr>
          <w:lang w:val="sr-Latn-ME"/>
        </w:rPr>
        <w:t xml:space="preserve">   </w:t>
      </w:r>
    </w:p>
    <w:p w14:paraId="64BF3E71" w14:textId="77777777" w:rsidR="00AF7E73" w:rsidRDefault="00AF7E73">
      <w:pPr>
        <w:tabs>
          <w:tab w:val="left" w:pos="180"/>
        </w:tabs>
        <w:spacing w:after="158" w:line="240" w:lineRule="auto"/>
        <w:ind w:left="180" w:hanging="180"/>
        <w:rPr>
          <w:lang w:val="sr-Latn-ME"/>
        </w:rPr>
      </w:pPr>
    </w:p>
    <w:p w14:paraId="17CB630C" w14:textId="77777777" w:rsidR="00AF7E73" w:rsidRDefault="00AF7E73">
      <w:pPr>
        <w:tabs>
          <w:tab w:val="left" w:pos="180"/>
        </w:tabs>
        <w:spacing w:after="168" w:line="240" w:lineRule="auto"/>
        <w:ind w:left="180" w:hanging="180"/>
        <w:rPr>
          <w:lang w:val="sr-Latn-ME"/>
        </w:rPr>
      </w:pPr>
    </w:p>
    <w:tbl>
      <w:tblPr>
        <w:tblStyle w:val="TableGrid"/>
        <w:tblW w:w="0" w:type="auto"/>
        <w:jc w:val="center"/>
        <w:tblLook w:val="04A0" w:firstRow="1" w:lastRow="0" w:firstColumn="1" w:lastColumn="0" w:noHBand="0" w:noVBand="1"/>
      </w:tblPr>
      <w:tblGrid>
        <w:gridCol w:w="1635"/>
      </w:tblGrid>
      <w:tr w:rsidR="00AF7E73" w14:paraId="4DCD167A" w14:textId="77777777">
        <w:trPr>
          <w:trHeight w:val="197"/>
          <w:jc w:val="center"/>
        </w:trPr>
        <w:tc>
          <w:tcPr>
            <w:tcW w:w="1635" w:type="dxa"/>
          </w:tcPr>
          <w:p w14:paraId="70A38FB5" w14:textId="77777777" w:rsidR="00AF7E73" w:rsidRDefault="00F77FB3">
            <w:pPr>
              <w:tabs>
                <w:tab w:val="left" w:pos="180"/>
              </w:tabs>
              <w:spacing w:after="242" w:line="240" w:lineRule="auto"/>
              <w:ind w:left="0" w:firstLine="0"/>
              <w:jc w:val="center"/>
              <w:rPr>
                <w:b/>
                <w:bCs/>
                <w:lang w:val="sr-Latn-ME"/>
              </w:rPr>
            </w:pPr>
            <w:r>
              <w:rPr>
                <w:b/>
                <w:bCs/>
                <w:lang w:val="sr-Latn-ME"/>
              </w:rPr>
              <w:t>KOPIJA</w:t>
            </w:r>
          </w:p>
        </w:tc>
      </w:tr>
    </w:tbl>
    <w:p w14:paraId="4FE42CBF" w14:textId="77777777" w:rsidR="00AF7E73" w:rsidRDefault="00AF7E73">
      <w:pPr>
        <w:tabs>
          <w:tab w:val="left" w:pos="180"/>
        </w:tabs>
        <w:spacing w:after="242" w:line="240" w:lineRule="auto"/>
        <w:ind w:left="180" w:hanging="180"/>
        <w:rPr>
          <w:lang w:val="sr-Latn-ME"/>
        </w:rPr>
      </w:pPr>
    </w:p>
    <w:p w14:paraId="7F9580D6" w14:textId="77777777" w:rsidR="00AF7E73" w:rsidRDefault="00F77FB3">
      <w:pPr>
        <w:tabs>
          <w:tab w:val="left" w:pos="180"/>
          <w:tab w:val="left" w:pos="7215"/>
        </w:tabs>
        <w:spacing w:after="0" w:line="240" w:lineRule="auto"/>
        <w:ind w:left="180" w:right="1335" w:hanging="180"/>
        <w:rPr>
          <w:lang w:val="sr-Latn-ME"/>
        </w:rPr>
      </w:pPr>
      <w:r>
        <w:rPr>
          <w:color w:val="000000"/>
          <w:lang w:val="sr-Latn-ME"/>
        </w:rPr>
        <w:tab/>
      </w:r>
      <w:r>
        <w:rPr>
          <w:color w:val="000000"/>
          <w:lang w:val="sr-Latn-ME"/>
        </w:rPr>
        <w:tab/>
      </w:r>
    </w:p>
    <w:p w14:paraId="257C8FB3" w14:textId="77777777" w:rsidR="00AF7E73" w:rsidRDefault="00AF7E73">
      <w:pPr>
        <w:tabs>
          <w:tab w:val="left" w:pos="180"/>
        </w:tabs>
        <w:spacing w:after="158" w:line="240" w:lineRule="auto"/>
        <w:ind w:left="180" w:hanging="180"/>
        <w:rPr>
          <w:lang w:val="sr-Latn-ME"/>
        </w:rPr>
      </w:pPr>
    </w:p>
    <w:p w14:paraId="36A1868B" w14:textId="77777777" w:rsidR="00AF7E73" w:rsidRDefault="00F77FB3">
      <w:pPr>
        <w:tabs>
          <w:tab w:val="left" w:pos="6135"/>
        </w:tabs>
        <w:spacing w:after="156" w:line="240" w:lineRule="auto"/>
        <w:ind w:left="180" w:hanging="180"/>
        <w:rPr>
          <w:lang w:val="sr-Latn-ME"/>
        </w:rPr>
      </w:pPr>
      <w:r>
        <w:rPr>
          <w:lang w:val="sr-Latn-ME"/>
        </w:rPr>
        <w:tab/>
      </w:r>
      <w:r>
        <w:rPr>
          <w:lang w:val="sr-Latn-ME"/>
        </w:rPr>
        <w:tab/>
      </w:r>
    </w:p>
    <w:p w14:paraId="6DB34508" w14:textId="77777777" w:rsidR="00AF7E73" w:rsidRDefault="00AF7E73">
      <w:pPr>
        <w:tabs>
          <w:tab w:val="left" w:pos="180"/>
        </w:tabs>
        <w:spacing w:after="158" w:line="240" w:lineRule="auto"/>
        <w:ind w:left="180" w:hanging="180"/>
        <w:rPr>
          <w:lang w:val="sr-Latn-ME"/>
        </w:rPr>
      </w:pPr>
    </w:p>
    <w:p w14:paraId="116C2923" w14:textId="77777777" w:rsidR="00AF7E73" w:rsidRDefault="00F77FB3">
      <w:pPr>
        <w:tabs>
          <w:tab w:val="left" w:pos="6675"/>
        </w:tabs>
        <w:spacing w:after="158" w:line="240" w:lineRule="auto"/>
        <w:ind w:left="180" w:hanging="180"/>
        <w:rPr>
          <w:lang w:val="sr-Latn-ME"/>
        </w:rPr>
      </w:pPr>
      <w:r>
        <w:rPr>
          <w:lang w:val="sr-Latn-ME"/>
        </w:rPr>
        <w:tab/>
      </w:r>
      <w:r>
        <w:rPr>
          <w:lang w:val="sr-Latn-ME"/>
        </w:rPr>
        <w:tab/>
      </w:r>
    </w:p>
    <w:p w14:paraId="7D72E679" w14:textId="77777777" w:rsidR="00AF7E73" w:rsidRDefault="00AF7E73">
      <w:pPr>
        <w:tabs>
          <w:tab w:val="left" w:pos="180"/>
        </w:tabs>
        <w:spacing w:after="232" w:line="240" w:lineRule="auto"/>
        <w:ind w:left="180" w:hanging="180"/>
        <w:jc w:val="center"/>
        <w:rPr>
          <w:lang w:val="sr-Latn-ME"/>
        </w:rPr>
      </w:pPr>
    </w:p>
    <w:p w14:paraId="3C00AA17" w14:textId="77777777" w:rsidR="00AF7E73" w:rsidRDefault="00F77FB3">
      <w:pPr>
        <w:tabs>
          <w:tab w:val="left" w:pos="180"/>
        </w:tabs>
        <w:spacing w:after="224" w:line="240" w:lineRule="auto"/>
        <w:ind w:left="180" w:right="536" w:hanging="180"/>
        <w:jc w:val="center"/>
        <w:rPr>
          <w:lang w:val="sr-Latn-ME"/>
        </w:rPr>
      </w:pPr>
      <w:r>
        <w:rPr>
          <w:b/>
          <w:sz w:val="32"/>
          <w:lang w:val="sr-Latn-ME"/>
        </w:rPr>
        <w:t>STANDARDNE PROCEDURE SERTIFIKACIONOG TIJELA</w:t>
      </w:r>
    </w:p>
    <w:p w14:paraId="008A1132" w14:textId="77777777" w:rsidR="00AF7E73" w:rsidRDefault="00F77FB3">
      <w:pPr>
        <w:tabs>
          <w:tab w:val="left" w:pos="180"/>
        </w:tabs>
        <w:spacing w:after="157" w:line="240" w:lineRule="auto"/>
        <w:ind w:left="180" w:right="7" w:hanging="180"/>
        <w:jc w:val="center"/>
        <w:rPr>
          <w:lang w:val="sr-Latn-ME"/>
        </w:rPr>
      </w:pPr>
      <w:r>
        <w:rPr>
          <w:b/>
          <w:sz w:val="32"/>
          <w:lang w:val="sr-Latn-ME"/>
        </w:rPr>
        <w:t>„MONTEORGANICA“</w:t>
      </w:r>
    </w:p>
    <w:p w14:paraId="4BC260AA" w14:textId="77777777" w:rsidR="00AF7E73" w:rsidRDefault="00AF7E73">
      <w:pPr>
        <w:tabs>
          <w:tab w:val="left" w:pos="180"/>
        </w:tabs>
        <w:spacing w:after="83" w:line="240" w:lineRule="auto"/>
        <w:ind w:left="180" w:hanging="180"/>
        <w:jc w:val="center"/>
        <w:rPr>
          <w:lang w:val="sr-Latn-ME"/>
        </w:rPr>
      </w:pPr>
    </w:p>
    <w:p w14:paraId="7B0327C2" w14:textId="77777777" w:rsidR="00AF7E73" w:rsidRDefault="00AF7E73">
      <w:pPr>
        <w:tabs>
          <w:tab w:val="left" w:pos="180"/>
        </w:tabs>
        <w:spacing w:after="158" w:line="240" w:lineRule="auto"/>
        <w:ind w:left="180" w:hanging="180"/>
        <w:rPr>
          <w:lang w:val="sr-Latn-ME"/>
        </w:rPr>
      </w:pPr>
    </w:p>
    <w:tbl>
      <w:tblPr>
        <w:tblStyle w:val="TableGrid0"/>
        <w:tblpPr w:vertAnchor="page" w:horzAnchor="page" w:tblpX="1265" w:tblpY="422"/>
        <w:tblOverlap w:val="never"/>
        <w:tblW w:w="9818" w:type="dxa"/>
        <w:tblInd w:w="0" w:type="dxa"/>
        <w:tblCellMar>
          <w:top w:w="29" w:type="dxa"/>
          <w:bottom w:w="158" w:type="dxa"/>
          <w:right w:w="18" w:type="dxa"/>
        </w:tblCellMar>
        <w:tblLook w:val="04A0" w:firstRow="1" w:lastRow="0" w:firstColumn="1" w:lastColumn="0" w:noHBand="0" w:noVBand="1"/>
      </w:tblPr>
      <w:tblGrid>
        <w:gridCol w:w="1920"/>
        <w:gridCol w:w="6643"/>
        <w:gridCol w:w="1255"/>
      </w:tblGrid>
      <w:tr w:rsidR="00AF7E73" w14:paraId="3FC000A5" w14:textId="77777777">
        <w:trPr>
          <w:trHeight w:val="1304"/>
        </w:trPr>
        <w:tc>
          <w:tcPr>
            <w:tcW w:w="1920" w:type="dxa"/>
            <w:tcBorders>
              <w:top w:val="single" w:sz="12" w:space="0" w:color="000000"/>
              <w:left w:val="single" w:sz="12" w:space="0" w:color="000000"/>
              <w:bottom w:val="single" w:sz="12" w:space="0" w:color="000000"/>
              <w:right w:val="single" w:sz="12" w:space="0" w:color="000000"/>
            </w:tcBorders>
            <w:vAlign w:val="bottom"/>
          </w:tcPr>
          <w:p w14:paraId="43192627" w14:textId="77777777" w:rsidR="00AF7E73" w:rsidRDefault="00F77FB3">
            <w:pPr>
              <w:tabs>
                <w:tab w:val="left" w:pos="180"/>
              </w:tabs>
              <w:spacing w:after="0" w:line="240" w:lineRule="auto"/>
              <w:ind w:left="180" w:right="145" w:hanging="180"/>
              <w:rPr>
                <w:lang w:val="sr-Latn-ME"/>
              </w:rPr>
            </w:pPr>
            <w:r>
              <w:rPr>
                <w:noProof/>
                <w:lang w:val="en-GB" w:eastAsia="en-GB"/>
              </w:rPr>
              <w:drawing>
                <wp:inline distT="0" distB="0" distL="0" distR="0" wp14:anchorId="399F21FD" wp14:editId="28E7C818">
                  <wp:extent cx="953770" cy="66738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953770" cy="667385"/>
                          </a:xfrm>
                          <a:prstGeom prst="rect">
                            <a:avLst/>
                          </a:prstGeom>
                        </pic:spPr>
                      </pic:pic>
                    </a:graphicData>
                  </a:graphic>
                </wp:inline>
              </w:drawing>
            </w:r>
          </w:p>
        </w:tc>
        <w:tc>
          <w:tcPr>
            <w:tcW w:w="6642" w:type="dxa"/>
            <w:tcBorders>
              <w:top w:val="single" w:sz="12" w:space="0" w:color="000000"/>
              <w:left w:val="single" w:sz="12" w:space="0" w:color="000000"/>
              <w:bottom w:val="single" w:sz="12" w:space="0" w:color="000000"/>
              <w:right w:val="single" w:sz="4" w:space="0" w:color="000000"/>
            </w:tcBorders>
          </w:tcPr>
          <w:p w14:paraId="36D97691" w14:textId="77777777" w:rsidR="00AF7E73" w:rsidRDefault="00F77FB3">
            <w:pPr>
              <w:tabs>
                <w:tab w:val="left" w:pos="180"/>
              </w:tabs>
              <w:spacing w:after="0" w:line="240" w:lineRule="auto"/>
              <w:ind w:left="180" w:hanging="180"/>
              <w:jc w:val="center"/>
              <w:rPr>
                <w:lang w:val="sr-Latn-ME"/>
              </w:rPr>
            </w:pPr>
            <w:r>
              <w:rPr>
                <w:b/>
                <w:sz w:val="40"/>
                <w:lang w:val="sr-Latn-ME"/>
              </w:rPr>
              <w:t>MONTEORGANICA D.O.O</w:t>
            </w:r>
          </w:p>
          <w:p w14:paraId="4FA66EB1" w14:textId="77777777" w:rsidR="00AF7E73" w:rsidRDefault="00F77FB3">
            <w:pPr>
              <w:tabs>
                <w:tab w:val="left" w:pos="180"/>
              </w:tabs>
              <w:spacing w:after="0" w:line="240" w:lineRule="auto"/>
              <w:ind w:left="180" w:hanging="180"/>
              <w:jc w:val="center"/>
              <w:rPr>
                <w:sz w:val="20"/>
                <w:lang w:val="sr-Latn-ME"/>
              </w:rPr>
            </w:pPr>
            <w:r>
              <w:rPr>
                <w:sz w:val="20"/>
                <w:lang w:val="sr-Latn-ME"/>
              </w:rPr>
              <w:t>Serdara Jola Piletića 26, Podgorica; tel. 020 20 80 40; fax. 020 20 80 41;</w:t>
            </w:r>
          </w:p>
          <w:p w14:paraId="3EF16A39" w14:textId="77777777" w:rsidR="00AF7E73" w:rsidRDefault="00F77FB3" w:rsidP="00D01DAB">
            <w:pPr>
              <w:tabs>
                <w:tab w:val="left" w:pos="180"/>
              </w:tabs>
              <w:spacing w:after="0" w:line="240" w:lineRule="auto"/>
              <w:ind w:left="180" w:hanging="180"/>
              <w:jc w:val="center"/>
              <w:rPr>
                <w:lang w:val="sr-Latn-ME"/>
              </w:rPr>
            </w:pPr>
            <w:r>
              <w:rPr>
                <w:sz w:val="20"/>
                <w:lang w:val="sr-Latn-ME"/>
              </w:rPr>
              <w:t xml:space="preserve">e-mail: </w:t>
            </w:r>
            <w:r w:rsidR="00D01DAB" w:rsidRPr="00D01DAB">
              <w:rPr>
                <w:rStyle w:val="Hyperlink"/>
                <w:sz w:val="20"/>
                <w:u w:color="0000FF"/>
                <w:lang w:val="sr-Latn-ME"/>
              </w:rPr>
              <w:t>monteorganicadoo@gmail</w:t>
            </w:r>
            <w:r w:rsidR="00D01DAB">
              <w:rPr>
                <w:rStyle w:val="Hyperlink"/>
                <w:sz w:val="20"/>
                <w:u w:color="0000FF"/>
                <w:lang w:val="sr-Latn-ME"/>
              </w:rPr>
              <w:t>.com</w:t>
            </w:r>
            <w:r>
              <w:rPr>
                <w:color w:val="0000FF"/>
                <w:sz w:val="20"/>
                <w:u w:val="single" w:color="0000FF"/>
                <w:lang w:val="sr-Latn-ME"/>
              </w:rPr>
              <w:t xml:space="preserve">; </w:t>
            </w:r>
            <w:hyperlink r:id="rId9"/>
            <w:hyperlink r:id="rId10">
              <w:r>
                <w:rPr>
                  <w:color w:val="0000FF"/>
                  <w:sz w:val="20"/>
                  <w:u w:val="single" w:color="0000FF"/>
                  <w:lang w:val="sr-Latn-ME"/>
                </w:rPr>
                <w:t>www.orgcg.org/me</w:t>
              </w:r>
            </w:hyperlink>
            <w:hyperlink r:id="rId11"/>
          </w:p>
        </w:tc>
        <w:tc>
          <w:tcPr>
            <w:tcW w:w="1255" w:type="dxa"/>
            <w:tcBorders>
              <w:top w:val="single" w:sz="12" w:space="0" w:color="000000"/>
              <w:left w:val="single" w:sz="4" w:space="0" w:color="000000"/>
              <w:bottom w:val="single" w:sz="12" w:space="0" w:color="000000"/>
              <w:right w:val="single" w:sz="12" w:space="0" w:color="000000"/>
            </w:tcBorders>
          </w:tcPr>
          <w:p w14:paraId="4E84D217" w14:textId="77777777" w:rsidR="00AF7E73" w:rsidRDefault="00AF7E73">
            <w:pPr>
              <w:tabs>
                <w:tab w:val="left" w:pos="180"/>
              </w:tabs>
              <w:spacing w:after="133" w:line="240" w:lineRule="auto"/>
              <w:ind w:left="180" w:hanging="180"/>
              <w:rPr>
                <w:lang w:val="sr-Latn-ME"/>
              </w:rPr>
            </w:pPr>
          </w:p>
          <w:p w14:paraId="587C9DD6" w14:textId="77777777" w:rsidR="00AF7E73" w:rsidRDefault="00F77FB3">
            <w:pPr>
              <w:tabs>
                <w:tab w:val="left" w:pos="180"/>
              </w:tabs>
              <w:spacing w:after="0" w:line="240" w:lineRule="auto"/>
              <w:ind w:left="180" w:hanging="180"/>
              <w:rPr>
                <w:lang w:val="sr-Latn-ME"/>
              </w:rPr>
            </w:pPr>
            <w:r>
              <w:rPr>
                <w:sz w:val="20"/>
                <w:lang w:val="sr-Latn-ME"/>
              </w:rPr>
              <w:tab/>
            </w:r>
            <w:r>
              <w:rPr>
                <w:b/>
                <w:sz w:val="28"/>
                <w:lang w:val="sr-Latn-ME"/>
              </w:rPr>
              <w:t>P.3</w:t>
            </w:r>
          </w:p>
        </w:tc>
      </w:tr>
    </w:tbl>
    <w:p w14:paraId="43E594FB" w14:textId="77777777" w:rsidR="00AF7E73" w:rsidRDefault="00AF7E73">
      <w:pPr>
        <w:tabs>
          <w:tab w:val="left" w:pos="180"/>
        </w:tabs>
        <w:spacing w:after="158" w:line="240" w:lineRule="auto"/>
        <w:ind w:left="180" w:hanging="180"/>
        <w:rPr>
          <w:lang w:val="sr-Latn-ME"/>
        </w:rPr>
      </w:pPr>
    </w:p>
    <w:p w14:paraId="59912F42" w14:textId="77777777" w:rsidR="00AF7E73" w:rsidRDefault="00AF7E73">
      <w:pPr>
        <w:tabs>
          <w:tab w:val="left" w:pos="180"/>
        </w:tabs>
        <w:spacing w:after="158" w:line="240" w:lineRule="auto"/>
        <w:ind w:left="180" w:hanging="180"/>
        <w:rPr>
          <w:lang w:val="sr-Latn-ME"/>
        </w:rPr>
      </w:pPr>
    </w:p>
    <w:p w14:paraId="31CEDB28" w14:textId="77777777" w:rsidR="00AF7E73" w:rsidRDefault="00AF7E73">
      <w:pPr>
        <w:tabs>
          <w:tab w:val="left" w:pos="180"/>
        </w:tabs>
        <w:spacing w:after="158" w:line="240" w:lineRule="auto"/>
        <w:ind w:left="180" w:hanging="180"/>
        <w:rPr>
          <w:lang w:val="sr-Latn-ME"/>
        </w:rPr>
      </w:pPr>
    </w:p>
    <w:p w14:paraId="67BA61C0" w14:textId="77777777" w:rsidR="00AF7E73" w:rsidRDefault="00AF7E73">
      <w:pPr>
        <w:tabs>
          <w:tab w:val="left" w:pos="180"/>
        </w:tabs>
        <w:spacing w:after="156" w:line="240" w:lineRule="auto"/>
        <w:ind w:left="180" w:hanging="180"/>
        <w:rPr>
          <w:lang w:val="sr-Latn-ME"/>
        </w:rPr>
      </w:pPr>
    </w:p>
    <w:p w14:paraId="7444E2E1" w14:textId="77777777" w:rsidR="00AF7E73" w:rsidRDefault="00AF7E73">
      <w:pPr>
        <w:tabs>
          <w:tab w:val="left" w:pos="180"/>
        </w:tabs>
        <w:spacing w:after="158" w:line="240" w:lineRule="auto"/>
        <w:ind w:left="180" w:hanging="180"/>
        <w:rPr>
          <w:lang w:val="sr-Latn-ME"/>
        </w:rPr>
      </w:pPr>
    </w:p>
    <w:p w14:paraId="11C0D3AB" w14:textId="77777777" w:rsidR="00AF7E73" w:rsidRDefault="00AF7E73">
      <w:pPr>
        <w:tabs>
          <w:tab w:val="left" w:pos="180"/>
        </w:tabs>
        <w:spacing w:after="234" w:line="240" w:lineRule="auto"/>
        <w:ind w:left="180" w:hanging="180"/>
        <w:rPr>
          <w:lang w:val="sr-Latn-ME"/>
        </w:rPr>
      </w:pPr>
    </w:p>
    <w:p w14:paraId="2D84F966" w14:textId="77777777" w:rsidR="00AF7E73" w:rsidRDefault="00AF7E73">
      <w:pPr>
        <w:tabs>
          <w:tab w:val="left" w:pos="180"/>
        </w:tabs>
        <w:spacing w:after="234" w:line="240" w:lineRule="auto"/>
        <w:ind w:left="180" w:hanging="180"/>
        <w:rPr>
          <w:lang w:val="sr-Latn-ME"/>
        </w:rPr>
      </w:pPr>
    </w:p>
    <w:p w14:paraId="61609352" w14:textId="77777777" w:rsidR="00AF7E73" w:rsidRDefault="00AF7E73">
      <w:pPr>
        <w:tabs>
          <w:tab w:val="left" w:pos="180"/>
        </w:tabs>
        <w:spacing w:after="234" w:line="240" w:lineRule="auto"/>
        <w:ind w:left="180" w:hanging="180"/>
        <w:rPr>
          <w:lang w:val="sr-Latn-ME"/>
        </w:rPr>
      </w:pPr>
    </w:p>
    <w:p w14:paraId="5100A5C0" w14:textId="77777777" w:rsidR="00AF7E73" w:rsidRDefault="00AF7E73">
      <w:pPr>
        <w:tabs>
          <w:tab w:val="left" w:pos="180"/>
        </w:tabs>
        <w:spacing w:after="234" w:line="240" w:lineRule="auto"/>
        <w:ind w:left="180" w:hanging="180"/>
        <w:rPr>
          <w:lang w:val="sr-Latn-ME"/>
        </w:rPr>
      </w:pPr>
    </w:p>
    <w:tbl>
      <w:tblPr>
        <w:tblStyle w:val="TableGrid0"/>
        <w:tblpPr w:leftFromText="180" w:rightFromText="180" w:vertAnchor="text" w:tblpY="63"/>
        <w:tblW w:w="9654" w:type="dxa"/>
        <w:tblInd w:w="0" w:type="dxa"/>
        <w:tblCellMar>
          <w:top w:w="14" w:type="dxa"/>
          <w:left w:w="5" w:type="dxa"/>
          <w:right w:w="115" w:type="dxa"/>
        </w:tblCellMar>
        <w:tblLook w:val="04A0" w:firstRow="1" w:lastRow="0" w:firstColumn="1" w:lastColumn="0" w:noHBand="0" w:noVBand="1"/>
      </w:tblPr>
      <w:tblGrid>
        <w:gridCol w:w="2004"/>
        <w:gridCol w:w="2705"/>
        <w:gridCol w:w="2657"/>
        <w:gridCol w:w="2288"/>
      </w:tblGrid>
      <w:tr w:rsidR="004A7BA0" w14:paraId="3BB32430" w14:textId="77777777" w:rsidTr="004A7BA0">
        <w:trPr>
          <w:trHeight w:val="478"/>
        </w:trPr>
        <w:tc>
          <w:tcPr>
            <w:tcW w:w="2004" w:type="dxa"/>
            <w:tcBorders>
              <w:top w:val="single" w:sz="12" w:space="0" w:color="00000A"/>
              <w:left w:val="single" w:sz="12" w:space="0" w:color="00000A"/>
              <w:bottom w:val="single" w:sz="4" w:space="0" w:color="000001"/>
              <w:right w:val="single" w:sz="4" w:space="0" w:color="000001"/>
            </w:tcBorders>
          </w:tcPr>
          <w:p w14:paraId="20E3A559" w14:textId="77777777" w:rsidR="004A7BA0" w:rsidRDefault="004A7BA0" w:rsidP="004A7BA0">
            <w:pPr>
              <w:tabs>
                <w:tab w:val="left" w:pos="180"/>
              </w:tabs>
              <w:spacing w:after="0" w:line="240" w:lineRule="auto"/>
              <w:ind w:left="180" w:hanging="180"/>
              <w:rPr>
                <w:lang w:val="sr-Latn-ME"/>
              </w:rPr>
            </w:pPr>
          </w:p>
        </w:tc>
        <w:tc>
          <w:tcPr>
            <w:tcW w:w="2705" w:type="dxa"/>
            <w:tcBorders>
              <w:top w:val="single" w:sz="12" w:space="0" w:color="00000A"/>
              <w:left w:val="single" w:sz="4" w:space="0" w:color="000001"/>
              <w:bottom w:val="single" w:sz="4" w:space="0" w:color="000001"/>
              <w:right w:val="single" w:sz="4" w:space="0" w:color="000001"/>
            </w:tcBorders>
          </w:tcPr>
          <w:p w14:paraId="584AFEB4" w14:textId="77777777" w:rsidR="004A7BA0" w:rsidRDefault="004A7BA0" w:rsidP="004A7BA0">
            <w:pPr>
              <w:tabs>
                <w:tab w:val="left" w:pos="180"/>
              </w:tabs>
              <w:spacing w:after="0" w:line="240" w:lineRule="auto"/>
              <w:ind w:left="180" w:hanging="180"/>
              <w:rPr>
                <w:lang w:val="sr-Latn-ME"/>
              </w:rPr>
            </w:pPr>
            <w:r>
              <w:rPr>
                <w:b/>
                <w:lang w:val="sr-Latn-ME"/>
              </w:rPr>
              <w:t xml:space="preserve">IZRAĐENO </w:t>
            </w:r>
          </w:p>
        </w:tc>
        <w:tc>
          <w:tcPr>
            <w:tcW w:w="2657" w:type="dxa"/>
            <w:tcBorders>
              <w:top w:val="single" w:sz="12" w:space="0" w:color="00000A"/>
              <w:left w:val="single" w:sz="4" w:space="0" w:color="000001"/>
              <w:bottom w:val="single" w:sz="4" w:space="0" w:color="000001"/>
              <w:right w:val="single" w:sz="4" w:space="0" w:color="000001"/>
            </w:tcBorders>
          </w:tcPr>
          <w:p w14:paraId="501A2225" w14:textId="77777777" w:rsidR="004A7BA0" w:rsidRDefault="004A7BA0" w:rsidP="004A7BA0">
            <w:pPr>
              <w:tabs>
                <w:tab w:val="left" w:pos="180"/>
              </w:tabs>
              <w:spacing w:after="0" w:line="240" w:lineRule="auto"/>
              <w:ind w:left="180" w:hanging="180"/>
              <w:rPr>
                <w:lang w:val="sr-Latn-ME"/>
              </w:rPr>
            </w:pPr>
            <w:r>
              <w:rPr>
                <w:b/>
                <w:lang w:val="sr-Latn-ME"/>
              </w:rPr>
              <w:t xml:space="preserve">PROVJERENO </w:t>
            </w:r>
          </w:p>
        </w:tc>
        <w:tc>
          <w:tcPr>
            <w:tcW w:w="2288" w:type="dxa"/>
            <w:tcBorders>
              <w:top w:val="single" w:sz="12" w:space="0" w:color="00000A"/>
              <w:left w:val="single" w:sz="4" w:space="0" w:color="000001"/>
              <w:bottom w:val="single" w:sz="4" w:space="0" w:color="000001"/>
              <w:right w:val="single" w:sz="12" w:space="0" w:color="00000A"/>
            </w:tcBorders>
          </w:tcPr>
          <w:p w14:paraId="159CCEB8" w14:textId="77777777" w:rsidR="004A7BA0" w:rsidRDefault="004A7BA0" w:rsidP="004A7BA0">
            <w:pPr>
              <w:tabs>
                <w:tab w:val="left" w:pos="180"/>
              </w:tabs>
              <w:spacing w:after="0" w:line="240" w:lineRule="auto"/>
              <w:ind w:left="180" w:hanging="180"/>
              <w:rPr>
                <w:lang w:val="sr-Latn-ME"/>
              </w:rPr>
            </w:pPr>
            <w:r>
              <w:rPr>
                <w:b/>
                <w:lang w:val="sr-Latn-ME"/>
              </w:rPr>
              <w:t xml:space="preserve">ODOBRENO </w:t>
            </w:r>
          </w:p>
        </w:tc>
      </w:tr>
      <w:tr w:rsidR="004A7BA0" w14:paraId="6EA6D618" w14:textId="77777777" w:rsidTr="004A7BA0">
        <w:trPr>
          <w:trHeight w:val="468"/>
        </w:trPr>
        <w:tc>
          <w:tcPr>
            <w:tcW w:w="2004" w:type="dxa"/>
            <w:tcBorders>
              <w:top w:val="single" w:sz="4" w:space="0" w:color="000001"/>
              <w:left w:val="single" w:sz="12" w:space="0" w:color="00000A"/>
              <w:bottom w:val="single" w:sz="4" w:space="0" w:color="000001"/>
              <w:right w:val="single" w:sz="4" w:space="0" w:color="000001"/>
            </w:tcBorders>
          </w:tcPr>
          <w:p w14:paraId="628019E1" w14:textId="77777777" w:rsidR="004A7BA0" w:rsidRDefault="004A7BA0" w:rsidP="004A7BA0">
            <w:pPr>
              <w:tabs>
                <w:tab w:val="left" w:pos="180"/>
              </w:tabs>
              <w:spacing w:after="0" w:line="240" w:lineRule="auto"/>
              <w:ind w:left="180" w:hanging="180"/>
              <w:rPr>
                <w:color w:val="auto"/>
                <w:lang w:val="sr-Latn-ME"/>
              </w:rPr>
            </w:pPr>
            <w:r>
              <w:rPr>
                <w:b/>
                <w:color w:val="auto"/>
                <w:lang w:val="sr-Latn-ME"/>
              </w:rPr>
              <w:t xml:space="preserve">DATUM </w:t>
            </w:r>
          </w:p>
        </w:tc>
        <w:tc>
          <w:tcPr>
            <w:tcW w:w="2705" w:type="dxa"/>
            <w:tcBorders>
              <w:top w:val="single" w:sz="4" w:space="0" w:color="000001"/>
              <w:left w:val="single" w:sz="4" w:space="0" w:color="000001"/>
              <w:bottom w:val="single" w:sz="4" w:space="0" w:color="000001"/>
              <w:right w:val="single" w:sz="4" w:space="0" w:color="000001"/>
            </w:tcBorders>
          </w:tcPr>
          <w:p w14:paraId="676DC1C6" w14:textId="77777777" w:rsidR="004A7BA0" w:rsidRDefault="004A7BA0" w:rsidP="004A7BA0">
            <w:pPr>
              <w:tabs>
                <w:tab w:val="left" w:pos="180"/>
              </w:tabs>
              <w:spacing w:after="0" w:line="240" w:lineRule="auto"/>
              <w:ind w:left="0" w:firstLine="0"/>
              <w:rPr>
                <w:color w:val="auto"/>
                <w:lang w:val="sr-Latn-ME"/>
              </w:rPr>
            </w:pPr>
            <w:r>
              <w:rPr>
                <w:color w:val="auto"/>
                <w:lang w:val="sr-Latn-ME"/>
              </w:rPr>
              <w:t xml:space="preserve">17. 04.2025. </w:t>
            </w:r>
          </w:p>
        </w:tc>
        <w:tc>
          <w:tcPr>
            <w:tcW w:w="2657" w:type="dxa"/>
            <w:tcBorders>
              <w:top w:val="single" w:sz="4" w:space="0" w:color="000001"/>
              <w:left w:val="single" w:sz="4" w:space="0" w:color="000001"/>
              <w:bottom w:val="single" w:sz="4" w:space="0" w:color="000001"/>
              <w:right w:val="single" w:sz="4" w:space="0" w:color="000001"/>
            </w:tcBorders>
          </w:tcPr>
          <w:p w14:paraId="78AFBE7D" w14:textId="77777777" w:rsidR="004A7BA0" w:rsidRDefault="004A7BA0" w:rsidP="004A7BA0">
            <w:pPr>
              <w:tabs>
                <w:tab w:val="left" w:pos="180"/>
              </w:tabs>
              <w:spacing w:after="0" w:line="240" w:lineRule="auto"/>
              <w:ind w:left="180" w:hanging="180"/>
              <w:rPr>
                <w:color w:val="auto"/>
                <w:lang w:val="sr-Latn-ME"/>
              </w:rPr>
            </w:pPr>
            <w:r>
              <w:rPr>
                <w:color w:val="auto"/>
                <w:lang w:val="sr-Latn-ME"/>
              </w:rPr>
              <w:t xml:space="preserve"> 22.04.2025. </w:t>
            </w:r>
          </w:p>
        </w:tc>
        <w:tc>
          <w:tcPr>
            <w:tcW w:w="2288" w:type="dxa"/>
            <w:tcBorders>
              <w:top w:val="single" w:sz="4" w:space="0" w:color="000001"/>
              <w:left w:val="single" w:sz="4" w:space="0" w:color="000001"/>
              <w:bottom w:val="single" w:sz="4" w:space="0" w:color="000001"/>
              <w:right w:val="single" w:sz="12" w:space="0" w:color="00000A"/>
            </w:tcBorders>
          </w:tcPr>
          <w:p w14:paraId="092BC164" w14:textId="77777777" w:rsidR="004A7BA0" w:rsidRDefault="004A7BA0" w:rsidP="004A7BA0">
            <w:pPr>
              <w:tabs>
                <w:tab w:val="left" w:pos="180"/>
              </w:tabs>
              <w:spacing w:after="0" w:line="240" w:lineRule="auto"/>
              <w:ind w:left="180" w:hanging="180"/>
              <w:rPr>
                <w:color w:val="auto"/>
                <w:lang w:val="sr-Latn-ME"/>
              </w:rPr>
            </w:pPr>
            <w:r>
              <w:rPr>
                <w:color w:val="auto"/>
                <w:lang w:val="sr-Latn-ME"/>
              </w:rPr>
              <w:t xml:space="preserve">23.04.2025. </w:t>
            </w:r>
          </w:p>
        </w:tc>
      </w:tr>
      <w:tr w:rsidR="004A7BA0" w14:paraId="6653E085" w14:textId="77777777" w:rsidTr="004A7BA0">
        <w:trPr>
          <w:trHeight w:val="468"/>
        </w:trPr>
        <w:tc>
          <w:tcPr>
            <w:tcW w:w="2004" w:type="dxa"/>
            <w:tcBorders>
              <w:top w:val="single" w:sz="4" w:space="0" w:color="000001"/>
              <w:left w:val="single" w:sz="12" w:space="0" w:color="00000A"/>
              <w:bottom w:val="single" w:sz="4" w:space="0" w:color="000001"/>
              <w:right w:val="single" w:sz="4" w:space="0" w:color="000001"/>
            </w:tcBorders>
          </w:tcPr>
          <w:p w14:paraId="11703C79" w14:textId="77777777" w:rsidR="004A7BA0" w:rsidRDefault="004A7BA0" w:rsidP="004A7BA0">
            <w:pPr>
              <w:tabs>
                <w:tab w:val="left" w:pos="180"/>
              </w:tabs>
              <w:spacing w:after="0" w:line="240" w:lineRule="auto"/>
              <w:ind w:left="180" w:hanging="180"/>
              <w:rPr>
                <w:lang w:val="sr-Latn-ME"/>
              </w:rPr>
            </w:pPr>
            <w:r>
              <w:rPr>
                <w:b/>
                <w:lang w:val="sr-Latn-ME"/>
              </w:rPr>
              <w:t xml:space="preserve">FUNKCIJA </w:t>
            </w:r>
          </w:p>
        </w:tc>
        <w:tc>
          <w:tcPr>
            <w:tcW w:w="2705" w:type="dxa"/>
            <w:tcBorders>
              <w:top w:val="single" w:sz="4" w:space="0" w:color="000001"/>
              <w:left w:val="single" w:sz="4" w:space="0" w:color="000001"/>
              <w:bottom w:val="single" w:sz="4" w:space="0" w:color="000001"/>
              <w:right w:val="single" w:sz="4" w:space="0" w:color="000001"/>
            </w:tcBorders>
          </w:tcPr>
          <w:p w14:paraId="19CCBB36" w14:textId="77777777" w:rsidR="004A7BA0" w:rsidRDefault="004A7BA0" w:rsidP="004A7BA0">
            <w:pPr>
              <w:tabs>
                <w:tab w:val="left" w:pos="180"/>
              </w:tabs>
              <w:spacing w:after="0" w:line="240" w:lineRule="auto"/>
              <w:ind w:left="180" w:hanging="180"/>
              <w:rPr>
                <w:lang w:val="sr-Latn-ME"/>
              </w:rPr>
            </w:pPr>
            <w:r>
              <w:rPr>
                <w:lang w:val="sr-Latn-ME"/>
              </w:rPr>
              <w:t xml:space="preserve">RK </w:t>
            </w:r>
          </w:p>
        </w:tc>
        <w:tc>
          <w:tcPr>
            <w:tcW w:w="2657" w:type="dxa"/>
            <w:tcBorders>
              <w:top w:val="single" w:sz="4" w:space="0" w:color="000001"/>
              <w:left w:val="single" w:sz="4" w:space="0" w:color="000001"/>
              <w:bottom w:val="single" w:sz="4" w:space="0" w:color="000001"/>
              <w:right w:val="single" w:sz="4" w:space="0" w:color="000001"/>
            </w:tcBorders>
          </w:tcPr>
          <w:p w14:paraId="5E36C482" w14:textId="77777777" w:rsidR="004A7BA0" w:rsidRDefault="004A7BA0" w:rsidP="004A7BA0">
            <w:pPr>
              <w:tabs>
                <w:tab w:val="left" w:pos="180"/>
              </w:tabs>
              <w:spacing w:after="0" w:line="240" w:lineRule="auto"/>
              <w:ind w:left="180" w:hanging="180"/>
              <w:rPr>
                <w:lang w:val="sr-Latn-ME"/>
              </w:rPr>
            </w:pPr>
            <w:r>
              <w:rPr>
                <w:lang w:val="sr-Latn-ME"/>
              </w:rPr>
              <w:t xml:space="preserve"> ROR</w:t>
            </w:r>
          </w:p>
        </w:tc>
        <w:tc>
          <w:tcPr>
            <w:tcW w:w="2288" w:type="dxa"/>
            <w:tcBorders>
              <w:top w:val="single" w:sz="4" w:space="0" w:color="000001"/>
              <w:left w:val="single" w:sz="4" w:space="0" w:color="000001"/>
              <w:bottom w:val="single" w:sz="4" w:space="0" w:color="000001"/>
              <w:right w:val="single" w:sz="12" w:space="0" w:color="00000A"/>
            </w:tcBorders>
          </w:tcPr>
          <w:p w14:paraId="761D8A69" w14:textId="77777777" w:rsidR="004A7BA0" w:rsidRDefault="004A7BA0" w:rsidP="004A7BA0">
            <w:pPr>
              <w:tabs>
                <w:tab w:val="left" w:pos="180"/>
              </w:tabs>
              <w:spacing w:after="0" w:line="240" w:lineRule="auto"/>
              <w:ind w:left="180" w:hanging="180"/>
              <w:rPr>
                <w:lang w:val="sr-Latn-ME"/>
              </w:rPr>
            </w:pPr>
            <w:r>
              <w:rPr>
                <w:lang w:val="sr-Latn-ME"/>
              </w:rPr>
              <w:t>RSO</w:t>
            </w:r>
          </w:p>
        </w:tc>
      </w:tr>
      <w:tr w:rsidR="004A7BA0" w14:paraId="1D5DBDB0" w14:textId="77777777" w:rsidTr="004A7BA0">
        <w:trPr>
          <w:trHeight w:val="487"/>
        </w:trPr>
        <w:tc>
          <w:tcPr>
            <w:tcW w:w="2004" w:type="dxa"/>
            <w:tcBorders>
              <w:top w:val="single" w:sz="4" w:space="0" w:color="000001"/>
              <w:left w:val="single" w:sz="12" w:space="0" w:color="00000A"/>
              <w:bottom w:val="single" w:sz="12" w:space="0" w:color="00000A"/>
              <w:right w:val="single" w:sz="4" w:space="0" w:color="000001"/>
            </w:tcBorders>
          </w:tcPr>
          <w:p w14:paraId="3AD92A41" w14:textId="77777777" w:rsidR="004A7BA0" w:rsidRDefault="004A7BA0" w:rsidP="004A7BA0">
            <w:pPr>
              <w:tabs>
                <w:tab w:val="left" w:pos="180"/>
              </w:tabs>
              <w:spacing w:after="0" w:line="240" w:lineRule="auto"/>
              <w:ind w:left="180" w:hanging="180"/>
              <w:rPr>
                <w:lang w:val="sr-Latn-ME"/>
              </w:rPr>
            </w:pPr>
            <w:r>
              <w:rPr>
                <w:b/>
                <w:lang w:val="sr-Latn-ME"/>
              </w:rPr>
              <w:t xml:space="preserve">IME i PREZIME </w:t>
            </w:r>
          </w:p>
        </w:tc>
        <w:tc>
          <w:tcPr>
            <w:tcW w:w="2705" w:type="dxa"/>
            <w:tcBorders>
              <w:top w:val="single" w:sz="4" w:space="0" w:color="000001"/>
              <w:left w:val="single" w:sz="4" w:space="0" w:color="000001"/>
              <w:bottom w:val="single" w:sz="12" w:space="0" w:color="00000A"/>
              <w:right w:val="single" w:sz="4" w:space="0" w:color="000001"/>
            </w:tcBorders>
          </w:tcPr>
          <w:p w14:paraId="3836D495" w14:textId="77777777" w:rsidR="004A7BA0" w:rsidRDefault="004A7BA0" w:rsidP="004A7BA0">
            <w:pPr>
              <w:tabs>
                <w:tab w:val="left" w:pos="180"/>
              </w:tabs>
              <w:spacing w:after="0" w:line="240" w:lineRule="auto"/>
              <w:ind w:left="180" w:hanging="180"/>
              <w:rPr>
                <w:lang w:val="sr-Latn-ME"/>
              </w:rPr>
            </w:pPr>
            <w:r>
              <w:rPr>
                <w:lang w:val="sr-Latn-ME"/>
              </w:rPr>
              <w:t xml:space="preserve">Ivana Vojvodić </w:t>
            </w:r>
          </w:p>
        </w:tc>
        <w:tc>
          <w:tcPr>
            <w:tcW w:w="2657" w:type="dxa"/>
            <w:tcBorders>
              <w:top w:val="single" w:sz="4" w:space="0" w:color="000001"/>
              <w:left w:val="single" w:sz="4" w:space="0" w:color="000001"/>
              <w:bottom w:val="single" w:sz="12" w:space="0" w:color="00000A"/>
              <w:right w:val="single" w:sz="4" w:space="0" w:color="000001"/>
            </w:tcBorders>
          </w:tcPr>
          <w:p w14:paraId="2A863138" w14:textId="77777777" w:rsidR="004A7BA0" w:rsidRDefault="004A7BA0" w:rsidP="004A7BA0">
            <w:pPr>
              <w:tabs>
                <w:tab w:val="left" w:pos="180"/>
              </w:tabs>
              <w:spacing w:after="0" w:line="240" w:lineRule="auto"/>
              <w:ind w:left="180" w:hanging="180"/>
              <w:rPr>
                <w:lang w:val="sr-Latn-ME"/>
              </w:rPr>
            </w:pPr>
            <w:r>
              <w:rPr>
                <w:lang w:val="sr-Latn-ME"/>
              </w:rPr>
              <w:t xml:space="preserve">Jovan Nikolić </w:t>
            </w:r>
          </w:p>
        </w:tc>
        <w:tc>
          <w:tcPr>
            <w:tcW w:w="2288" w:type="dxa"/>
            <w:tcBorders>
              <w:top w:val="single" w:sz="4" w:space="0" w:color="000001"/>
              <w:left w:val="single" w:sz="4" w:space="0" w:color="000001"/>
              <w:bottom w:val="single" w:sz="12" w:space="0" w:color="00000A"/>
              <w:right w:val="single" w:sz="12" w:space="0" w:color="00000A"/>
            </w:tcBorders>
          </w:tcPr>
          <w:p w14:paraId="791B0A0E" w14:textId="77777777" w:rsidR="004A7BA0" w:rsidRDefault="004A7BA0" w:rsidP="004A7BA0">
            <w:pPr>
              <w:tabs>
                <w:tab w:val="left" w:pos="180"/>
              </w:tabs>
              <w:spacing w:after="0" w:line="240" w:lineRule="auto"/>
              <w:ind w:left="180" w:hanging="180"/>
              <w:rPr>
                <w:lang w:val="sr-Latn-ME"/>
              </w:rPr>
            </w:pPr>
            <w:r>
              <w:rPr>
                <w:lang w:val="sr-Latn-ME"/>
              </w:rPr>
              <w:t>Branislav Vojinović</w:t>
            </w:r>
          </w:p>
        </w:tc>
      </w:tr>
    </w:tbl>
    <w:p w14:paraId="3042D37E" w14:textId="77777777" w:rsidR="00AF7E73" w:rsidRDefault="00AF7E73">
      <w:pPr>
        <w:tabs>
          <w:tab w:val="left" w:pos="180"/>
        </w:tabs>
        <w:spacing w:after="234" w:line="240" w:lineRule="auto"/>
        <w:ind w:left="180" w:hanging="180"/>
        <w:rPr>
          <w:lang w:val="sr-Latn-ME"/>
        </w:rPr>
      </w:pPr>
    </w:p>
    <w:sdt>
      <w:sdtPr>
        <w:rPr>
          <w:rFonts w:ascii="Times New Roman" w:eastAsia="Times New Roman" w:hAnsi="Times New Roman" w:cs="Times New Roman"/>
          <w:b w:val="0"/>
          <w:bCs w:val="0"/>
          <w:color w:val="00000A"/>
          <w:sz w:val="24"/>
          <w:szCs w:val="22"/>
          <w:lang w:val="sr-Latn-ME"/>
        </w:rPr>
        <w:id w:val="21621172"/>
        <w:docPartObj>
          <w:docPartGallery w:val="Table of Contents"/>
          <w:docPartUnique/>
        </w:docPartObj>
      </w:sdtPr>
      <w:sdtEndPr>
        <w:rPr>
          <w:b/>
        </w:rPr>
      </w:sdtEndPr>
      <w:sdtContent>
        <w:p w14:paraId="6B76E4F9" w14:textId="77777777" w:rsidR="00AF7E73" w:rsidRDefault="00F77FB3">
          <w:pPr>
            <w:pStyle w:val="TOCHeading1"/>
            <w:spacing w:line="240" w:lineRule="auto"/>
            <w:rPr>
              <w:rFonts w:ascii="Times New Roman" w:hAnsi="Times New Roman" w:cs="Times New Roman"/>
              <w:lang w:val="sr-Latn-ME"/>
            </w:rPr>
          </w:pPr>
          <w:r>
            <w:rPr>
              <w:rFonts w:ascii="Times New Roman" w:hAnsi="Times New Roman" w:cs="Times New Roman"/>
              <w:color w:val="auto"/>
              <w:sz w:val="24"/>
              <w:szCs w:val="24"/>
              <w:lang w:val="sr-Latn-ME"/>
            </w:rPr>
            <w:t>SADRŽAJ:</w:t>
          </w:r>
        </w:p>
        <w:p w14:paraId="4B3B099C" w14:textId="43F520F3" w:rsidR="00AF7E73" w:rsidRDefault="00F77FB3">
          <w:pPr>
            <w:pStyle w:val="TOC1"/>
            <w:tabs>
              <w:tab w:val="left" w:pos="489"/>
            </w:tabs>
            <w:rPr>
              <w:rFonts w:eastAsiaTheme="minorEastAsia"/>
              <w:b/>
              <w:color w:val="auto"/>
              <w:sz w:val="22"/>
              <w:lang w:val="sr-Latn-ME" w:eastAsia="en-GB"/>
            </w:rPr>
          </w:pPr>
          <w:r>
            <w:rPr>
              <w:b/>
              <w:lang w:val="sr-Latn-ME"/>
            </w:rPr>
            <w:fldChar w:fldCharType="begin"/>
          </w:r>
          <w:r>
            <w:rPr>
              <w:b/>
              <w:lang w:val="sr-Latn-ME"/>
            </w:rPr>
            <w:instrText xml:space="preserve"> TOC \o "1-3" \h \z \u </w:instrText>
          </w:r>
          <w:r>
            <w:rPr>
              <w:b/>
              <w:lang w:val="sr-Latn-ME"/>
            </w:rPr>
            <w:fldChar w:fldCharType="separate"/>
          </w:r>
          <w:hyperlink w:anchor="_Toc72222271" w:history="1">
            <w:r>
              <w:rPr>
                <w:rStyle w:val="Hyperlink"/>
                <w:b/>
                <w:lang w:val="sr-Latn-ME"/>
              </w:rPr>
              <w:t>1.  CILJ</w:t>
            </w:r>
            <w:r>
              <w:rPr>
                <w:b/>
                <w:lang w:val="sr-Latn-ME"/>
              </w:rPr>
              <w:tab/>
            </w:r>
            <w:r>
              <w:rPr>
                <w:b/>
                <w:lang w:val="sr-Latn-ME"/>
              </w:rPr>
              <w:fldChar w:fldCharType="begin"/>
            </w:r>
            <w:r>
              <w:rPr>
                <w:b/>
                <w:lang w:val="sr-Latn-ME"/>
              </w:rPr>
              <w:instrText xml:space="preserve"> PAGEREF _Toc72222271 \h </w:instrText>
            </w:r>
            <w:r>
              <w:rPr>
                <w:b/>
                <w:lang w:val="sr-Latn-ME"/>
              </w:rPr>
            </w:r>
            <w:r>
              <w:rPr>
                <w:b/>
                <w:lang w:val="sr-Latn-ME"/>
              </w:rPr>
              <w:fldChar w:fldCharType="separate"/>
            </w:r>
            <w:r w:rsidR="00F35294">
              <w:rPr>
                <w:b/>
                <w:noProof/>
                <w:lang w:val="sr-Latn-ME"/>
              </w:rPr>
              <w:t>3</w:t>
            </w:r>
            <w:r>
              <w:rPr>
                <w:b/>
                <w:lang w:val="sr-Latn-ME"/>
              </w:rPr>
              <w:fldChar w:fldCharType="end"/>
            </w:r>
          </w:hyperlink>
        </w:p>
        <w:p w14:paraId="32EC87E7" w14:textId="3CADC4A3" w:rsidR="00AF7E73" w:rsidRDefault="009F03D9">
          <w:pPr>
            <w:pStyle w:val="TOC1"/>
            <w:tabs>
              <w:tab w:val="left" w:pos="489"/>
            </w:tabs>
            <w:rPr>
              <w:rFonts w:eastAsiaTheme="minorEastAsia"/>
              <w:b/>
              <w:color w:val="auto"/>
              <w:sz w:val="22"/>
              <w:lang w:val="sr-Latn-ME" w:eastAsia="en-GB"/>
            </w:rPr>
          </w:pPr>
          <w:hyperlink w:anchor="_Toc72222272" w:history="1">
            <w:r w:rsidR="00F77FB3">
              <w:rPr>
                <w:rStyle w:val="Hyperlink"/>
                <w:b/>
                <w:lang w:val="sr-Latn-ME"/>
              </w:rPr>
              <w:t>2.  PODRUČJE PRIMJENE</w:t>
            </w:r>
            <w:r w:rsidR="00F77FB3">
              <w:rPr>
                <w:b/>
                <w:lang w:val="sr-Latn-ME"/>
              </w:rPr>
              <w:tab/>
            </w:r>
            <w:r w:rsidR="00F77FB3">
              <w:rPr>
                <w:b/>
                <w:lang w:val="sr-Latn-ME"/>
              </w:rPr>
              <w:fldChar w:fldCharType="begin"/>
            </w:r>
            <w:r w:rsidR="00F77FB3">
              <w:rPr>
                <w:b/>
                <w:lang w:val="sr-Latn-ME"/>
              </w:rPr>
              <w:instrText xml:space="preserve"> PAGEREF _Toc72222272 \h </w:instrText>
            </w:r>
            <w:r w:rsidR="00F77FB3">
              <w:rPr>
                <w:b/>
                <w:lang w:val="sr-Latn-ME"/>
              </w:rPr>
            </w:r>
            <w:r w:rsidR="00F77FB3">
              <w:rPr>
                <w:b/>
                <w:lang w:val="sr-Latn-ME"/>
              </w:rPr>
              <w:fldChar w:fldCharType="separate"/>
            </w:r>
            <w:r w:rsidR="00F35294">
              <w:rPr>
                <w:b/>
                <w:noProof/>
                <w:lang w:val="sr-Latn-ME"/>
              </w:rPr>
              <w:t>3</w:t>
            </w:r>
            <w:r w:rsidR="00F77FB3">
              <w:rPr>
                <w:b/>
                <w:lang w:val="sr-Latn-ME"/>
              </w:rPr>
              <w:fldChar w:fldCharType="end"/>
            </w:r>
          </w:hyperlink>
        </w:p>
        <w:p w14:paraId="372687C7" w14:textId="2BCD882C" w:rsidR="00AF7E73" w:rsidRDefault="009F03D9">
          <w:pPr>
            <w:pStyle w:val="TOC1"/>
            <w:rPr>
              <w:rFonts w:eastAsiaTheme="minorEastAsia"/>
              <w:b/>
              <w:color w:val="auto"/>
              <w:sz w:val="22"/>
              <w:lang w:val="sr-Latn-ME" w:eastAsia="en-GB"/>
            </w:rPr>
          </w:pPr>
          <w:hyperlink w:anchor="_Toc72222273" w:history="1">
            <w:r w:rsidR="00F77FB3">
              <w:rPr>
                <w:rStyle w:val="Hyperlink"/>
                <w:b/>
                <w:lang w:val="sr-Latn-ME"/>
              </w:rPr>
              <w:t>3.  OZNAKE, SKRAĆENICE I DEFINICIJE</w:t>
            </w:r>
            <w:r w:rsidR="00F77FB3">
              <w:rPr>
                <w:b/>
                <w:lang w:val="sr-Latn-ME"/>
              </w:rPr>
              <w:tab/>
            </w:r>
            <w:r w:rsidR="00F77FB3">
              <w:rPr>
                <w:b/>
                <w:lang w:val="sr-Latn-ME"/>
              </w:rPr>
              <w:fldChar w:fldCharType="begin"/>
            </w:r>
            <w:r w:rsidR="00F77FB3">
              <w:rPr>
                <w:b/>
                <w:lang w:val="sr-Latn-ME"/>
              </w:rPr>
              <w:instrText xml:space="preserve"> PAGEREF _Toc72222273 \h </w:instrText>
            </w:r>
            <w:r w:rsidR="00F77FB3">
              <w:rPr>
                <w:b/>
                <w:lang w:val="sr-Latn-ME"/>
              </w:rPr>
            </w:r>
            <w:r w:rsidR="00F77FB3">
              <w:rPr>
                <w:b/>
                <w:lang w:val="sr-Latn-ME"/>
              </w:rPr>
              <w:fldChar w:fldCharType="separate"/>
            </w:r>
            <w:r w:rsidR="00F35294">
              <w:rPr>
                <w:b/>
                <w:noProof/>
                <w:lang w:val="sr-Latn-ME"/>
              </w:rPr>
              <w:t>3</w:t>
            </w:r>
            <w:r w:rsidR="00F77FB3">
              <w:rPr>
                <w:b/>
                <w:lang w:val="sr-Latn-ME"/>
              </w:rPr>
              <w:fldChar w:fldCharType="end"/>
            </w:r>
          </w:hyperlink>
        </w:p>
        <w:p w14:paraId="5C33B57B" w14:textId="6A3DEE30" w:rsidR="00AF7E73" w:rsidRDefault="009F03D9">
          <w:pPr>
            <w:pStyle w:val="TOC1"/>
            <w:rPr>
              <w:rFonts w:eastAsiaTheme="minorEastAsia"/>
              <w:b/>
              <w:color w:val="auto"/>
              <w:sz w:val="22"/>
              <w:lang w:val="sr-Latn-ME" w:eastAsia="en-GB"/>
            </w:rPr>
          </w:pPr>
          <w:hyperlink w:anchor="_Toc72222274" w:history="1">
            <w:r w:rsidR="00F77FB3">
              <w:rPr>
                <w:rStyle w:val="Hyperlink"/>
                <w:b/>
                <w:lang w:val="sr-Latn-ME"/>
              </w:rPr>
              <w:t>4.  VEZE SA DRUGIM DOKUMENTIMA</w:t>
            </w:r>
            <w:r w:rsidR="00F77FB3">
              <w:rPr>
                <w:b/>
                <w:lang w:val="sr-Latn-ME"/>
              </w:rPr>
              <w:tab/>
            </w:r>
            <w:r w:rsidR="00F77FB3">
              <w:rPr>
                <w:b/>
                <w:lang w:val="sr-Latn-ME"/>
              </w:rPr>
              <w:fldChar w:fldCharType="begin"/>
            </w:r>
            <w:r w:rsidR="00F77FB3">
              <w:rPr>
                <w:b/>
                <w:lang w:val="sr-Latn-ME"/>
              </w:rPr>
              <w:instrText xml:space="preserve"> PAGEREF _Toc72222274 \h </w:instrText>
            </w:r>
            <w:r w:rsidR="00F77FB3">
              <w:rPr>
                <w:b/>
                <w:lang w:val="sr-Latn-ME"/>
              </w:rPr>
            </w:r>
            <w:r w:rsidR="00F77FB3">
              <w:rPr>
                <w:b/>
                <w:lang w:val="sr-Latn-ME"/>
              </w:rPr>
              <w:fldChar w:fldCharType="separate"/>
            </w:r>
            <w:r w:rsidR="00F35294">
              <w:rPr>
                <w:b/>
                <w:noProof/>
                <w:lang w:val="sr-Latn-ME"/>
              </w:rPr>
              <w:t>4</w:t>
            </w:r>
            <w:r w:rsidR="00F77FB3">
              <w:rPr>
                <w:b/>
                <w:lang w:val="sr-Latn-ME"/>
              </w:rPr>
              <w:fldChar w:fldCharType="end"/>
            </w:r>
          </w:hyperlink>
        </w:p>
        <w:p w14:paraId="46C627DE" w14:textId="77777777" w:rsidR="00AF7E73" w:rsidRDefault="009F03D9">
          <w:pPr>
            <w:pStyle w:val="TOC1"/>
            <w:rPr>
              <w:rFonts w:eastAsiaTheme="minorEastAsia"/>
              <w:b/>
              <w:color w:val="auto"/>
              <w:sz w:val="22"/>
              <w:lang w:val="sr-Latn-ME" w:eastAsia="en-GB"/>
            </w:rPr>
          </w:pPr>
          <w:hyperlink w:anchor="_Toc72222275" w:history="1">
            <w:r w:rsidR="00495F12">
              <w:rPr>
                <w:rStyle w:val="Hyperlink"/>
                <w:b/>
                <w:lang w:val="sr-Latn-ME"/>
              </w:rPr>
              <w:t>5.  UVOD</w:t>
            </w:r>
            <w:r w:rsidR="00495F12">
              <w:rPr>
                <w:b/>
                <w:lang w:val="sr-Latn-ME"/>
              </w:rPr>
              <w:tab/>
              <w:t>5</w:t>
            </w:r>
          </w:hyperlink>
        </w:p>
        <w:p w14:paraId="3AF456FA" w14:textId="25B554A6" w:rsidR="00AF7E73" w:rsidRDefault="009F03D9">
          <w:pPr>
            <w:pStyle w:val="TOC2"/>
            <w:rPr>
              <w:rFonts w:eastAsiaTheme="minorEastAsia"/>
              <w:b/>
              <w:color w:val="auto"/>
              <w:sz w:val="22"/>
              <w:lang w:val="sr-Latn-ME" w:eastAsia="en-GB"/>
            </w:rPr>
          </w:pPr>
          <w:hyperlink w:anchor="_Toc72222276" w:history="1">
            <w:r w:rsidR="00F77FB3">
              <w:rPr>
                <w:rStyle w:val="Hyperlink"/>
                <w:b/>
                <w:lang w:val="sr-Latn-ME"/>
              </w:rPr>
              <w:t>5.1. POSTUPAK PRIJAVLJIVANJA ZA SERTIFIKACIJU</w:t>
            </w:r>
            <w:r w:rsidR="00F77FB3">
              <w:rPr>
                <w:b/>
                <w:lang w:val="sr-Latn-ME"/>
              </w:rPr>
              <w:tab/>
            </w:r>
            <w:r w:rsidR="00F77FB3">
              <w:rPr>
                <w:b/>
                <w:lang w:val="sr-Latn-ME"/>
              </w:rPr>
              <w:fldChar w:fldCharType="begin"/>
            </w:r>
            <w:r w:rsidR="00F77FB3">
              <w:rPr>
                <w:b/>
                <w:lang w:val="sr-Latn-ME"/>
              </w:rPr>
              <w:instrText xml:space="preserve"> PAGEREF _Toc72222276 \h </w:instrText>
            </w:r>
            <w:r w:rsidR="00F77FB3">
              <w:rPr>
                <w:b/>
                <w:lang w:val="sr-Latn-ME"/>
              </w:rPr>
            </w:r>
            <w:r w:rsidR="00F77FB3">
              <w:rPr>
                <w:b/>
                <w:lang w:val="sr-Latn-ME"/>
              </w:rPr>
              <w:fldChar w:fldCharType="separate"/>
            </w:r>
            <w:r w:rsidR="00F35294">
              <w:rPr>
                <w:b/>
                <w:noProof/>
                <w:lang w:val="sr-Latn-ME"/>
              </w:rPr>
              <w:t>5</w:t>
            </w:r>
            <w:r w:rsidR="00F77FB3">
              <w:rPr>
                <w:b/>
                <w:lang w:val="sr-Latn-ME"/>
              </w:rPr>
              <w:fldChar w:fldCharType="end"/>
            </w:r>
          </w:hyperlink>
        </w:p>
        <w:p w14:paraId="4AB97ACE" w14:textId="35B4FAE9" w:rsidR="00AF7E73" w:rsidRDefault="009F03D9">
          <w:pPr>
            <w:pStyle w:val="TOC3"/>
            <w:rPr>
              <w:rFonts w:eastAsiaTheme="minorEastAsia"/>
              <w:b/>
              <w:color w:val="auto"/>
              <w:sz w:val="22"/>
              <w:lang w:val="sr-Latn-ME" w:eastAsia="en-GB"/>
            </w:rPr>
          </w:pPr>
          <w:hyperlink w:anchor="_Toc72222277" w:history="1">
            <w:r w:rsidR="00F77FB3">
              <w:rPr>
                <w:rStyle w:val="Hyperlink"/>
                <w:b/>
                <w:lang w:val="sr-Latn-ME"/>
              </w:rPr>
              <w:t>5.1.1 Podnošenje zahtjeva za sertifikaciju (prva prijava)</w:t>
            </w:r>
            <w:r w:rsidR="00F77FB3">
              <w:rPr>
                <w:b/>
                <w:lang w:val="sr-Latn-ME"/>
              </w:rPr>
              <w:tab/>
            </w:r>
            <w:r w:rsidR="00F77FB3">
              <w:rPr>
                <w:b/>
                <w:lang w:val="sr-Latn-ME"/>
              </w:rPr>
              <w:fldChar w:fldCharType="begin"/>
            </w:r>
            <w:r w:rsidR="00F77FB3">
              <w:rPr>
                <w:b/>
                <w:lang w:val="sr-Latn-ME"/>
              </w:rPr>
              <w:instrText xml:space="preserve"> PAGEREF _Toc72222277 \h </w:instrText>
            </w:r>
            <w:r w:rsidR="00F77FB3">
              <w:rPr>
                <w:b/>
                <w:lang w:val="sr-Latn-ME"/>
              </w:rPr>
            </w:r>
            <w:r w:rsidR="00F77FB3">
              <w:rPr>
                <w:b/>
                <w:lang w:val="sr-Latn-ME"/>
              </w:rPr>
              <w:fldChar w:fldCharType="separate"/>
            </w:r>
            <w:r w:rsidR="00F35294">
              <w:rPr>
                <w:b/>
                <w:noProof/>
                <w:lang w:val="sr-Latn-ME"/>
              </w:rPr>
              <w:t>5</w:t>
            </w:r>
            <w:r w:rsidR="00F77FB3">
              <w:rPr>
                <w:b/>
                <w:lang w:val="sr-Latn-ME"/>
              </w:rPr>
              <w:fldChar w:fldCharType="end"/>
            </w:r>
          </w:hyperlink>
        </w:p>
        <w:p w14:paraId="48A8FD56" w14:textId="77777777" w:rsidR="00AF7E73" w:rsidRDefault="009F03D9">
          <w:pPr>
            <w:pStyle w:val="TOC3"/>
            <w:rPr>
              <w:b/>
              <w:lang w:val="sr-Latn-ME"/>
            </w:rPr>
          </w:pPr>
          <w:hyperlink w:anchor="_Toc72222278" w:history="1">
            <w:r w:rsidR="00495F12">
              <w:rPr>
                <w:rStyle w:val="Hyperlink"/>
                <w:b/>
                <w:lang w:val="sr-Latn-ME"/>
              </w:rPr>
              <w:t>5.1.2 Podnošenje prijave za održavanje sertifikacije</w:t>
            </w:r>
            <w:r w:rsidR="00495F12">
              <w:rPr>
                <w:b/>
                <w:lang w:val="sr-Latn-ME"/>
              </w:rPr>
              <w:tab/>
              <w:t>6</w:t>
            </w:r>
          </w:hyperlink>
        </w:p>
        <w:p w14:paraId="160BB78B" w14:textId="77777777" w:rsidR="00495F12" w:rsidRPr="00B83CFB" w:rsidRDefault="00495F12" w:rsidP="00B83CFB">
          <w:pPr>
            <w:rPr>
              <w:rFonts w:eastAsiaTheme="minorEastAsia"/>
              <w:b/>
              <w:lang w:val="sr-Latn-ME"/>
            </w:rPr>
          </w:pPr>
          <w:r>
            <w:rPr>
              <w:rFonts w:eastAsiaTheme="minorEastAsia"/>
              <w:lang w:val="sr-Latn-ME"/>
            </w:rPr>
            <w:t xml:space="preserve">        </w:t>
          </w:r>
          <w:r w:rsidRPr="00B83CFB">
            <w:rPr>
              <w:rFonts w:eastAsiaTheme="minorEastAsia"/>
              <w:b/>
              <w:lang w:val="sr-Latn-ME"/>
            </w:rPr>
            <w:t>5.1.3</w:t>
          </w:r>
          <w:r>
            <w:rPr>
              <w:rFonts w:eastAsiaTheme="minorEastAsia"/>
              <w:b/>
              <w:lang w:val="sr-Latn-ME"/>
            </w:rPr>
            <w:t xml:space="preserve"> Troškovi kontrole i sertifikacije ........................................................................................ 6</w:t>
          </w:r>
        </w:p>
        <w:p w14:paraId="5A8D072B" w14:textId="5ED1B503" w:rsidR="00AF7E73" w:rsidRDefault="009F03D9">
          <w:pPr>
            <w:pStyle w:val="TOC2"/>
            <w:rPr>
              <w:rFonts w:eastAsiaTheme="minorEastAsia"/>
              <w:b/>
              <w:color w:val="auto"/>
              <w:sz w:val="22"/>
              <w:lang w:val="sr-Latn-ME" w:eastAsia="en-GB"/>
            </w:rPr>
          </w:pPr>
          <w:hyperlink w:anchor="_Toc72222280" w:history="1">
            <w:r w:rsidR="00F77FB3">
              <w:rPr>
                <w:rStyle w:val="Hyperlink"/>
                <w:b/>
                <w:lang w:val="sr-Latn-ME"/>
              </w:rPr>
              <w:t>5.2  RAZMATRANJE ZAHTJEVA ZA SERTIFIKACIJU</w:t>
            </w:r>
            <w:r w:rsidR="00F77FB3">
              <w:rPr>
                <w:b/>
                <w:lang w:val="sr-Latn-ME"/>
              </w:rPr>
              <w:tab/>
            </w:r>
            <w:r w:rsidR="00F77FB3">
              <w:rPr>
                <w:b/>
                <w:lang w:val="sr-Latn-ME"/>
              </w:rPr>
              <w:fldChar w:fldCharType="begin"/>
            </w:r>
            <w:r w:rsidR="00F77FB3">
              <w:rPr>
                <w:b/>
                <w:lang w:val="sr-Latn-ME"/>
              </w:rPr>
              <w:instrText xml:space="preserve"> PAGEREF _Toc72222280 \h </w:instrText>
            </w:r>
            <w:r w:rsidR="00F77FB3">
              <w:rPr>
                <w:b/>
                <w:lang w:val="sr-Latn-ME"/>
              </w:rPr>
            </w:r>
            <w:r w:rsidR="00F77FB3">
              <w:rPr>
                <w:b/>
                <w:lang w:val="sr-Latn-ME"/>
              </w:rPr>
              <w:fldChar w:fldCharType="separate"/>
            </w:r>
            <w:r w:rsidR="00F35294">
              <w:rPr>
                <w:b/>
                <w:noProof/>
                <w:lang w:val="sr-Latn-ME"/>
              </w:rPr>
              <w:t>6</w:t>
            </w:r>
            <w:r w:rsidR="00F77FB3">
              <w:rPr>
                <w:b/>
                <w:lang w:val="sr-Latn-ME"/>
              </w:rPr>
              <w:fldChar w:fldCharType="end"/>
            </w:r>
          </w:hyperlink>
        </w:p>
        <w:p w14:paraId="6F58D4E2" w14:textId="77777777" w:rsidR="00AF7E73" w:rsidRDefault="009F03D9">
          <w:pPr>
            <w:pStyle w:val="TOC2"/>
            <w:rPr>
              <w:rFonts w:eastAsiaTheme="minorEastAsia"/>
              <w:b/>
              <w:color w:val="auto"/>
              <w:sz w:val="22"/>
              <w:lang w:val="sr-Latn-ME" w:eastAsia="en-GB"/>
            </w:rPr>
          </w:pPr>
          <w:hyperlink w:anchor="_Toc72222281" w:history="1">
            <w:r w:rsidR="00495F12">
              <w:rPr>
                <w:rStyle w:val="Hyperlink"/>
                <w:b/>
                <w:lang w:val="sr-Latn-ME"/>
              </w:rPr>
              <w:t>5.3  KONTROLA</w:t>
            </w:r>
            <w:r w:rsidR="00495F12">
              <w:rPr>
                <w:b/>
                <w:lang w:val="sr-Latn-ME"/>
              </w:rPr>
              <w:tab/>
              <w:t>7</w:t>
            </w:r>
          </w:hyperlink>
        </w:p>
        <w:p w14:paraId="3DEBE141" w14:textId="77777777" w:rsidR="00AF7E73" w:rsidRDefault="009F03D9">
          <w:pPr>
            <w:pStyle w:val="TOC3"/>
            <w:rPr>
              <w:rFonts w:eastAsiaTheme="minorEastAsia"/>
              <w:b/>
              <w:color w:val="auto"/>
              <w:sz w:val="22"/>
              <w:lang w:val="sr-Latn-ME" w:eastAsia="en-GB"/>
            </w:rPr>
          </w:pPr>
          <w:hyperlink w:anchor="_Toc72222282" w:history="1">
            <w:r w:rsidR="00495F12">
              <w:rPr>
                <w:rStyle w:val="Hyperlink"/>
                <w:b/>
                <w:lang w:val="sr-Latn-ME"/>
              </w:rPr>
              <w:t>5.3.1  Vrste kontrola</w:t>
            </w:r>
            <w:r w:rsidR="00495F12">
              <w:rPr>
                <w:b/>
                <w:lang w:val="sr-Latn-ME"/>
              </w:rPr>
              <w:tab/>
              <w:t>7</w:t>
            </w:r>
          </w:hyperlink>
        </w:p>
        <w:p w14:paraId="1D2D5DE5" w14:textId="77777777" w:rsidR="00AF7E73" w:rsidRDefault="009F03D9">
          <w:pPr>
            <w:pStyle w:val="TOC3"/>
            <w:rPr>
              <w:rFonts w:eastAsiaTheme="minorEastAsia"/>
              <w:b/>
              <w:color w:val="auto"/>
              <w:sz w:val="22"/>
              <w:lang w:val="sr-Latn-ME" w:eastAsia="en-GB"/>
            </w:rPr>
          </w:pPr>
          <w:hyperlink w:anchor="_Toc72222283" w:history="1">
            <w:r w:rsidR="00495F12">
              <w:rPr>
                <w:rStyle w:val="Hyperlink"/>
                <w:b/>
                <w:lang w:val="sr-Latn-ME"/>
              </w:rPr>
              <w:t>5.3.2  Obaveze proizvođača</w:t>
            </w:r>
            <w:r w:rsidR="00495F12">
              <w:rPr>
                <w:b/>
                <w:lang w:val="sr-Latn-ME"/>
              </w:rPr>
              <w:tab/>
              <w:t>8</w:t>
            </w:r>
          </w:hyperlink>
        </w:p>
        <w:p w14:paraId="7077E784" w14:textId="77777777" w:rsidR="00AF7E73" w:rsidRDefault="009F03D9">
          <w:pPr>
            <w:pStyle w:val="TOC2"/>
            <w:rPr>
              <w:rFonts w:eastAsiaTheme="minorEastAsia"/>
              <w:b/>
              <w:color w:val="auto"/>
              <w:sz w:val="22"/>
              <w:lang w:val="sr-Latn-ME" w:eastAsia="en-GB"/>
            </w:rPr>
          </w:pPr>
          <w:hyperlink w:anchor="_Toc72222284" w:history="1">
            <w:r w:rsidR="00495F12">
              <w:rPr>
                <w:rStyle w:val="Hyperlink"/>
                <w:b/>
                <w:lang w:val="sr-Latn-ME"/>
              </w:rPr>
              <w:t>5.4  ODLUKA O SERTIFIKACIJI</w:t>
            </w:r>
            <w:r w:rsidR="00495F12">
              <w:rPr>
                <w:b/>
                <w:lang w:val="sr-Latn-ME"/>
              </w:rPr>
              <w:tab/>
              <w:t>8</w:t>
            </w:r>
          </w:hyperlink>
        </w:p>
        <w:p w14:paraId="42F99E2D" w14:textId="77777777" w:rsidR="00AF7E73" w:rsidRDefault="009F03D9">
          <w:pPr>
            <w:pStyle w:val="TOC3"/>
            <w:rPr>
              <w:rFonts w:eastAsiaTheme="minorEastAsia"/>
              <w:b/>
              <w:color w:val="auto"/>
              <w:sz w:val="22"/>
              <w:lang w:val="sr-Latn-ME" w:eastAsia="en-GB"/>
            </w:rPr>
          </w:pPr>
          <w:hyperlink w:anchor="_Toc72222285" w:history="1">
            <w:r w:rsidR="00495F12">
              <w:rPr>
                <w:rStyle w:val="Hyperlink"/>
                <w:b/>
                <w:lang w:val="sr-Latn-ME"/>
              </w:rPr>
              <w:t>5.4.1  Određivanje prelaznog perioda i statusa proizvoda</w:t>
            </w:r>
            <w:r w:rsidR="00495F12">
              <w:rPr>
                <w:b/>
                <w:lang w:val="sr-Latn-ME"/>
              </w:rPr>
              <w:tab/>
              <w:t>9</w:t>
            </w:r>
          </w:hyperlink>
        </w:p>
        <w:p w14:paraId="7D35FB7C" w14:textId="77777777" w:rsidR="00AF7E73" w:rsidRDefault="009F03D9">
          <w:pPr>
            <w:pStyle w:val="TOC3"/>
            <w:rPr>
              <w:rFonts w:eastAsiaTheme="minorEastAsia"/>
              <w:b/>
              <w:color w:val="auto"/>
              <w:sz w:val="22"/>
              <w:lang w:val="sr-Latn-ME" w:eastAsia="en-GB"/>
            </w:rPr>
          </w:pPr>
          <w:hyperlink w:anchor="_Toc72222287" w:history="1">
            <w:r w:rsidR="00495F12">
              <w:rPr>
                <w:rStyle w:val="Hyperlink"/>
                <w:b/>
                <w:lang w:val="sr-Latn-ME"/>
              </w:rPr>
              <w:t>5.4.2  Odbijanje ulaska u prelazni period</w:t>
            </w:r>
            <w:r w:rsidR="00495F12">
              <w:rPr>
                <w:b/>
                <w:lang w:val="sr-Latn-ME"/>
              </w:rPr>
              <w:tab/>
              <w:t>9</w:t>
            </w:r>
          </w:hyperlink>
        </w:p>
        <w:p w14:paraId="1AFDCDC5" w14:textId="77777777" w:rsidR="00AF7E73" w:rsidRDefault="009F03D9">
          <w:pPr>
            <w:pStyle w:val="TOC3"/>
            <w:rPr>
              <w:rFonts w:eastAsiaTheme="minorEastAsia"/>
              <w:b/>
              <w:color w:val="auto"/>
              <w:sz w:val="22"/>
              <w:lang w:val="sr-Latn-ME" w:eastAsia="en-GB"/>
            </w:rPr>
          </w:pPr>
          <w:hyperlink w:anchor="_Toc72222289" w:history="1">
            <w:r w:rsidR="00495F12">
              <w:rPr>
                <w:rStyle w:val="Hyperlink"/>
                <w:b/>
                <w:lang w:val="sr-Latn-ME"/>
              </w:rPr>
              <w:t>5.4.3  Odluka o izdavanju sertifikata</w:t>
            </w:r>
            <w:r w:rsidR="00495F12">
              <w:rPr>
                <w:b/>
                <w:lang w:val="sr-Latn-ME"/>
              </w:rPr>
              <w:tab/>
              <w:t>9</w:t>
            </w:r>
          </w:hyperlink>
        </w:p>
        <w:p w14:paraId="15CBACA6" w14:textId="3B979279" w:rsidR="00AF7E73" w:rsidRDefault="009F03D9">
          <w:pPr>
            <w:pStyle w:val="TOC3"/>
            <w:rPr>
              <w:rFonts w:eastAsiaTheme="minorEastAsia"/>
              <w:b/>
              <w:color w:val="auto"/>
              <w:sz w:val="22"/>
              <w:lang w:val="sr-Latn-ME" w:eastAsia="en-GB"/>
            </w:rPr>
          </w:pPr>
          <w:hyperlink w:anchor="_Toc72222290" w:history="1">
            <w:r w:rsidR="00F77FB3">
              <w:rPr>
                <w:rStyle w:val="Hyperlink"/>
                <w:b/>
                <w:lang w:val="sr-Latn-ME"/>
              </w:rPr>
              <w:t>5.4.4  Odluka o neizdavanju, suspenziji  i oduzimanju sertifikata</w:t>
            </w:r>
            <w:r w:rsidR="00F77FB3">
              <w:rPr>
                <w:b/>
                <w:lang w:val="sr-Latn-ME"/>
              </w:rPr>
              <w:tab/>
            </w:r>
            <w:r w:rsidR="00F77FB3">
              <w:rPr>
                <w:b/>
                <w:lang w:val="sr-Latn-ME"/>
              </w:rPr>
              <w:fldChar w:fldCharType="begin"/>
            </w:r>
            <w:r w:rsidR="00F77FB3">
              <w:rPr>
                <w:b/>
                <w:lang w:val="sr-Latn-ME"/>
              </w:rPr>
              <w:instrText xml:space="preserve"> PAGEREF _Toc72222290 \h </w:instrText>
            </w:r>
            <w:r w:rsidR="00F77FB3">
              <w:rPr>
                <w:b/>
                <w:lang w:val="sr-Latn-ME"/>
              </w:rPr>
            </w:r>
            <w:r w:rsidR="00F77FB3">
              <w:rPr>
                <w:b/>
                <w:lang w:val="sr-Latn-ME"/>
              </w:rPr>
              <w:fldChar w:fldCharType="separate"/>
            </w:r>
            <w:r w:rsidR="00F35294">
              <w:rPr>
                <w:b/>
                <w:noProof/>
                <w:lang w:val="sr-Latn-ME"/>
              </w:rPr>
              <w:t>10</w:t>
            </w:r>
            <w:r w:rsidR="00F77FB3">
              <w:rPr>
                <w:b/>
                <w:lang w:val="sr-Latn-ME"/>
              </w:rPr>
              <w:fldChar w:fldCharType="end"/>
            </w:r>
          </w:hyperlink>
        </w:p>
        <w:p w14:paraId="41AB2AFB" w14:textId="77777777" w:rsidR="00AF7E73" w:rsidRDefault="009F03D9">
          <w:pPr>
            <w:pStyle w:val="TOC3"/>
            <w:rPr>
              <w:rFonts w:eastAsiaTheme="minorEastAsia"/>
              <w:b/>
              <w:color w:val="auto"/>
              <w:sz w:val="22"/>
              <w:lang w:val="sr-Latn-ME" w:eastAsia="en-GB"/>
            </w:rPr>
          </w:pPr>
          <w:hyperlink w:anchor="_Toc72222291" w:history="1">
            <w:r w:rsidR="00502E0F">
              <w:rPr>
                <w:rStyle w:val="Hyperlink"/>
                <w:b/>
                <w:lang w:val="sr-Latn-ME"/>
              </w:rPr>
              <w:t>5.4.5  Odluka o obustavljanju postupka sertifikacije</w:t>
            </w:r>
            <w:r w:rsidR="00502E0F">
              <w:rPr>
                <w:b/>
                <w:lang w:val="sr-Latn-ME"/>
              </w:rPr>
              <w:tab/>
              <w:t>11</w:t>
            </w:r>
          </w:hyperlink>
        </w:p>
        <w:p w14:paraId="5E9CAE62" w14:textId="2E9F6797" w:rsidR="00AF7E73" w:rsidRDefault="009F03D9">
          <w:pPr>
            <w:pStyle w:val="TOC2"/>
            <w:rPr>
              <w:rFonts w:eastAsiaTheme="minorEastAsia"/>
              <w:b/>
              <w:color w:val="auto"/>
              <w:sz w:val="22"/>
              <w:lang w:val="sr-Latn-ME" w:eastAsia="en-GB"/>
            </w:rPr>
          </w:pPr>
          <w:hyperlink w:anchor="_Toc72222292" w:history="1">
            <w:r w:rsidR="00F77FB3">
              <w:rPr>
                <w:rStyle w:val="Hyperlink"/>
                <w:b/>
                <w:lang w:val="sr-Latn-ME"/>
              </w:rPr>
              <w:t>5.5 ODRŽAVANJE POSTUPKA SERTIFIKACIJE</w:t>
            </w:r>
            <w:r w:rsidR="00F77FB3">
              <w:rPr>
                <w:b/>
                <w:lang w:val="sr-Latn-ME"/>
              </w:rPr>
              <w:tab/>
            </w:r>
            <w:r w:rsidR="00F77FB3">
              <w:rPr>
                <w:b/>
                <w:lang w:val="sr-Latn-ME"/>
              </w:rPr>
              <w:fldChar w:fldCharType="begin"/>
            </w:r>
            <w:r w:rsidR="00F77FB3">
              <w:rPr>
                <w:b/>
                <w:lang w:val="sr-Latn-ME"/>
              </w:rPr>
              <w:instrText xml:space="preserve"> PAGEREF _Toc72222292 \h </w:instrText>
            </w:r>
            <w:r w:rsidR="00F77FB3">
              <w:rPr>
                <w:b/>
                <w:lang w:val="sr-Latn-ME"/>
              </w:rPr>
            </w:r>
            <w:r w:rsidR="00F77FB3">
              <w:rPr>
                <w:b/>
                <w:lang w:val="sr-Latn-ME"/>
              </w:rPr>
              <w:fldChar w:fldCharType="separate"/>
            </w:r>
            <w:r w:rsidR="00F35294">
              <w:rPr>
                <w:b/>
                <w:noProof/>
                <w:lang w:val="sr-Latn-ME"/>
              </w:rPr>
              <w:t>11</w:t>
            </w:r>
            <w:r w:rsidR="00F77FB3">
              <w:rPr>
                <w:b/>
                <w:lang w:val="sr-Latn-ME"/>
              </w:rPr>
              <w:fldChar w:fldCharType="end"/>
            </w:r>
          </w:hyperlink>
        </w:p>
        <w:p w14:paraId="3BDABF37" w14:textId="5E87AD44" w:rsidR="00AF7E73" w:rsidRDefault="009F03D9">
          <w:pPr>
            <w:pStyle w:val="TOC2"/>
            <w:rPr>
              <w:rFonts w:eastAsiaTheme="minorEastAsia"/>
              <w:b/>
              <w:color w:val="auto"/>
              <w:sz w:val="22"/>
              <w:lang w:val="sr-Latn-ME" w:eastAsia="en-GB"/>
            </w:rPr>
          </w:pPr>
          <w:hyperlink w:anchor="_Toc72222293" w:history="1">
            <w:r w:rsidR="00F77FB3">
              <w:rPr>
                <w:rStyle w:val="Hyperlink"/>
                <w:b/>
                <w:lang w:val="sr-Latn-ME"/>
              </w:rPr>
              <w:t>5.6 NADZOR</w:t>
            </w:r>
            <w:r w:rsidR="00F77FB3">
              <w:rPr>
                <w:b/>
                <w:lang w:val="sr-Latn-ME"/>
              </w:rPr>
              <w:tab/>
            </w:r>
            <w:r w:rsidR="00F77FB3">
              <w:rPr>
                <w:b/>
                <w:lang w:val="sr-Latn-ME"/>
              </w:rPr>
              <w:fldChar w:fldCharType="begin"/>
            </w:r>
            <w:r w:rsidR="00F77FB3">
              <w:rPr>
                <w:b/>
                <w:lang w:val="sr-Latn-ME"/>
              </w:rPr>
              <w:instrText xml:space="preserve"> PAGEREF _Toc72222293 \h </w:instrText>
            </w:r>
            <w:r w:rsidR="00F77FB3">
              <w:rPr>
                <w:b/>
                <w:lang w:val="sr-Latn-ME"/>
              </w:rPr>
            </w:r>
            <w:r w:rsidR="00F77FB3">
              <w:rPr>
                <w:b/>
                <w:lang w:val="sr-Latn-ME"/>
              </w:rPr>
              <w:fldChar w:fldCharType="separate"/>
            </w:r>
            <w:r w:rsidR="00F35294">
              <w:rPr>
                <w:b/>
                <w:noProof/>
                <w:lang w:val="sr-Latn-ME"/>
              </w:rPr>
              <w:t>11</w:t>
            </w:r>
            <w:r w:rsidR="00F77FB3">
              <w:rPr>
                <w:b/>
                <w:lang w:val="sr-Latn-ME"/>
              </w:rPr>
              <w:fldChar w:fldCharType="end"/>
            </w:r>
          </w:hyperlink>
        </w:p>
        <w:p w14:paraId="51E6841C" w14:textId="55C8CB52" w:rsidR="00AF7E73" w:rsidRDefault="009F03D9">
          <w:pPr>
            <w:pStyle w:val="TOC3"/>
            <w:rPr>
              <w:rFonts w:eastAsiaTheme="minorEastAsia"/>
              <w:b/>
              <w:color w:val="auto"/>
              <w:sz w:val="22"/>
              <w:lang w:val="sr-Latn-ME" w:eastAsia="en-GB"/>
            </w:rPr>
          </w:pPr>
          <w:hyperlink w:anchor="_Toc72222294" w:history="1">
            <w:r w:rsidR="00F77FB3">
              <w:rPr>
                <w:rStyle w:val="Hyperlink"/>
                <w:b/>
                <w:lang w:val="sr-Latn-ME"/>
              </w:rPr>
              <w:t>5.6.1 Nadzorne kontrole</w:t>
            </w:r>
            <w:r w:rsidR="00F77FB3">
              <w:rPr>
                <w:b/>
                <w:lang w:val="sr-Latn-ME"/>
              </w:rPr>
              <w:tab/>
            </w:r>
            <w:r w:rsidR="00F77FB3">
              <w:rPr>
                <w:b/>
                <w:lang w:val="sr-Latn-ME"/>
              </w:rPr>
              <w:fldChar w:fldCharType="begin"/>
            </w:r>
            <w:r w:rsidR="00F77FB3">
              <w:rPr>
                <w:b/>
                <w:lang w:val="sr-Latn-ME"/>
              </w:rPr>
              <w:instrText xml:space="preserve"> PAGEREF _Toc72222294 \h </w:instrText>
            </w:r>
            <w:r w:rsidR="00F77FB3">
              <w:rPr>
                <w:b/>
                <w:lang w:val="sr-Latn-ME"/>
              </w:rPr>
            </w:r>
            <w:r w:rsidR="00F77FB3">
              <w:rPr>
                <w:b/>
                <w:lang w:val="sr-Latn-ME"/>
              </w:rPr>
              <w:fldChar w:fldCharType="separate"/>
            </w:r>
            <w:r w:rsidR="00F35294">
              <w:rPr>
                <w:b/>
                <w:noProof/>
                <w:lang w:val="sr-Latn-ME"/>
              </w:rPr>
              <w:t>11</w:t>
            </w:r>
            <w:r w:rsidR="00F77FB3">
              <w:rPr>
                <w:b/>
                <w:lang w:val="sr-Latn-ME"/>
              </w:rPr>
              <w:fldChar w:fldCharType="end"/>
            </w:r>
          </w:hyperlink>
        </w:p>
        <w:p w14:paraId="13670BED" w14:textId="3CF0814C" w:rsidR="00AF7E73" w:rsidRDefault="009F03D9">
          <w:pPr>
            <w:pStyle w:val="TOC3"/>
            <w:rPr>
              <w:rFonts w:eastAsiaTheme="minorEastAsia"/>
              <w:b/>
              <w:color w:val="auto"/>
              <w:sz w:val="22"/>
              <w:lang w:val="sr-Latn-ME" w:eastAsia="en-GB"/>
            </w:rPr>
          </w:pPr>
          <w:hyperlink w:anchor="_Toc72222295" w:history="1">
            <w:r w:rsidR="00F77FB3">
              <w:rPr>
                <w:rStyle w:val="Hyperlink"/>
                <w:b/>
                <w:lang w:val="sr-Latn-ME"/>
              </w:rPr>
              <w:t>5.6.2 Nadzor nad upotrebom sertifikata</w:t>
            </w:r>
            <w:r w:rsidR="00F77FB3">
              <w:rPr>
                <w:b/>
                <w:lang w:val="sr-Latn-ME"/>
              </w:rPr>
              <w:tab/>
            </w:r>
            <w:r w:rsidR="00F77FB3">
              <w:rPr>
                <w:b/>
                <w:lang w:val="sr-Latn-ME"/>
              </w:rPr>
              <w:fldChar w:fldCharType="begin"/>
            </w:r>
            <w:r w:rsidR="00F77FB3">
              <w:rPr>
                <w:b/>
                <w:lang w:val="sr-Latn-ME"/>
              </w:rPr>
              <w:instrText xml:space="preserve"> PAGEREF _Toc72222295 \h </w:instrText>
            </w:r>
            <w:r w:rsidR="00F77FB3">
              <w:rPr>
                <w:b/>
                <w:lang w:val="sr-Latn-ME"/>
              </w:rPr>
            </w:r>
            <w:r w:rsidR="00F77FB3">
              <w:rPr>
                <w:b/>
                <w:lang w:val="sr-Latn-ME"/>
              </w:rPr>
              <w:fldChar w:fldCharType="separate"/>
            </w:r>
            <w:r w:rsidR="00F35294">
              <w:rPr>
                <w:b/>
                <w:noProof/>
                <w:lang w:val="sr-Latn-ME"/>
              </w:rPr>
              <w:t>12</w:t>
            </w:r>
            <w:r w:rsidR="00F77FB3">
              <w:rPr>
                <w:b/>
                <w:lang w:val="sr-Latn-ME"/>
              </w:rPr>
              <w:fldChar w:fldCharType="end"/>
            </w:r>
          </w:hyperlink>
        </w:p>
        <w:p w14:paraId="73415032" w14:textId="32D8C1C7" w:rsidR="00AF7E73" w:rsidRDefault="009F03D9">
          <w:pPr>
            <w:pStyle w:val="TOC3"/>
            <w:rPr>
              <w:rFonts w:eastAsiaTheme="minorEastAsia"/>
              <w:b/>
              <w:color w:val="auto"/>
              <w:sz w:val="22"/>
              <w:lang w:val="sr-Latn-ME" w:eastAsia="en-GB"/>
            </w:rPr>
          </w:pPr>
          <w:hyperlink w:anchor="_Toc72222296" w:history="1">
            <w:r w:rsidR="00F77FB3">
              <w:rPr>
                <w:rStyle w:val="Hyperlink"/>
                <w:b/>
                <w:lang w:val="sr-Latn-ME"/>
              </w:rPr>
              <w:t>5.6.3 Uzorkovanje</w:t>
            </w:r>
            <w:r w:rsidR="00F77FB3">
              <w:rPr>
                <w:b/>
                <w:lang w:val="sr-Latn-ME"/>
              </w:rPr>
              <w:tab/>
            </w:r>
            <w:r w:rsidR="00F77FB3">
              <w:rPr>
                <w:b/>
                <w:lang w:val="sr-Latn-ME"/>
              </w:rPr>
              <w:fldChar w:fldCharType="begin"/>
            </w:r>
            <w:r w:rsidR="00F77FB3">
              <w:rPr>
                <w:b/>
                <w:lang w:val="sr-Latn-ME"/>
              </w:rPr>
              <w:instrText xml:space="preserve"> PAGEREF _Toc72222296 \h </w:instrText>
            </w:r>
            <w:r w:rsidR="00F77FB3">
              <w:rPr>
                <w:b/>
                <w:lang w:val="sr-Latn-ME"/>
              </w:rPr>
            </w:r>
            <w:r w:rsidR="00F77FB3">
              <w:rPr>
                <w:b/>
                <w:lang w:val="sr-Latn-ME"/>
              </w:rPr>
              <w:fldChar w:fldCharType="separate"/>
            </w:r>
            <w:r w:rsidR="00F35294">
              <w:rPr>
                <w:b/>
                <w:noProof/>
                <w:lang w:val="sr-Latn-ME"/>
              </w:rPr>
              <w:t>12</w:t>
            </w:r>
            <w:r w:rsidR="00F77FB3">
              <w:rPr>
                <w:b/>
                <w:lang w:val="sr-Latn-ME"/>
              </w:rPr>
              <w:fldChar w:fldCharType="end"/>
            </w:r>
          </w:hyperlink>
        </w:p>
        <w:p w14:paraId="2BAE8AD9" w14:textId="4053F432" w:rsidR="00AF7E73" w:rsidRDefault="009F03D9">
          <w:pPr>
            <w:pStyle w:val="TOC3"/>
            <w:rPr>
              <w:rFonts w:eastAsiaTheme="minorEastAsia"/>
              <w:b/>
              <w:color w:val="auto"/>
              <w:sz w:val="22"/>
              <w:lang w:val="sr-Latn-ME" w:eastAsia="en-GB"/>
            </w:rPr>
          </w:pPr>
          <w:hyperlink w:anchor="_Toc72222297" w:history="1">
            <w:r w:rsidR="00502E0F">
              <w:rPr>
                <w:rStyle w:val="Hyperlink"/>
                <w:b/>
                <w:lang w:val="sr-Latn-ME"/>
              </w:rPr>
              <w:t>5.6.4 Nadzor podugovorenih subjekata</w:t>
            </w:r>
            <w:r w:rsidR="00502E0F">
              <w:rPr>
                <w:b/>
                <w:lang w:val="sr-Latn-ME"/>
              </w:rPr>
              <w:tab/>
            </w:r>
            <w:r w:rsidR="00502E0F">
              <w:rPr>
                <w:b/>
                <w:lang w:val="sr-Latn-ME"/>
              </w:rPr>
              <w:fldChar w:fldCharType="begin"/>
            </w:r>
            <w:r w:rsidR="00502E0F">
              <w:rPr>
                <w:b/>
                <w:lang w:val="sr-Latn-ME"/>
              </w:rPr>
              <w:instrText xml:space="preserve"> PAGEREF _Toc72222297 \h </w:instrText>
            </w:r>
            <w:r w:rsidR="00502E0F">
              <w:rPr>
                <w:b/>
                <w:lang w:val="sr-Latn-ME"/>
              </w:rPr>
            </w:r>
            <w:r w:rsidR="00502E0F">
              <w:rPr>
                <w:b/>
                <w:lang w:val="sr-Latn-ME"/>
              </w:rPr>
              <w:fldChar w:fldCharType="separate"/>
            </w:r>
            <w:r w:rsidR="00F35294">
              <w:rPr>
                <w:b/>
                <w:noProof/>
                <w:lang w:val="sr-Latn-ME"/>
              </w:rPr>
              <w:t>13</w:t>
            </w:r>
            <w:r w:rsidR="00502E0F">
              <w:rPr>
                <w:b/>
                <w:lang w:val="sr-Latn-ME"/>
              </w:rPr>
              <w:fldChar w:fldCharType="end"/>
            </w:r>
          </w:hyperlink>
        </w:p>
        <w:p w14:paraId="621163E6" w14:textId="01333128" w:rsidR="00AF7E73" w:rsidRDefault="009F03D9">
          <w:pPr>
            <w:pStyle w:val="TOC2"/>
            <w:rPr>
              <w:rFonts w:eastAsiaTheme="minorEastAsia"/>
              <w:b/>
              <w:color w:val="auto"/>
              <w:sz w:val="22"/>
              <w:lang w:val="sr-Latn-ME" w:eastAsia="en-GB"/>
            </w:rPr>
          </w:pPr>
          <w:hyperlink w:anchor="_Toc72222298" w:history="1">
            <w:r w:rsidR="00F77FB3">
              <w:rPr>
                <w:rStyle w:val="Hyperlink"/>
                <w:b/>
                <w:lang w:val="sr-Latn-ME"/>
              </w:rPr>
              <w:t>5.7  PROMJENE U POSTUPKU SERTIFIKACIJE</w:t>
            </w:r>
            <w:r w:rsidR="00F77FB3">
              <w:rPr>
                <w:b/>
                <w:lang w:val="sr-Latn-ME"/>
              </w:rPr>
              <w:tab/>
            </w:r>
            <w:r w:rsidR="00F77FB3">
              <w:rPr>
                <w:b/>
                <w:lang w:val="sr-Latn-ME"/>
              </w:rPr>
              <w:fldChar w:fldCharType="begin"/>
            </w:r>
            <w:r w:rsidR="00F77FB3">
              <w:rPr>
                <w:b/>
                <w:lang w:val="sr-Latn-ME"/>
              </w:rPr>
              <w:instrText xml:space="preserve"> PAGEREF _Toc72222298 \h </w:instrText>
            </w:r>
            <w:r w:rsidR="00F77FB3">
              <w:rPr>
                <w:b/>
                <w:lang w:val="sr-Latn-ME"/>
              </w:rPr>
            </w:r>
            <w:r w:rsidR="00F77FB3">
              <w:rPr>
                <w:b/>
                <w:lang w:val="sr-Latn-ME"/>
              </w:rPr>
              <w:fldChar w:fldCharType="separate"/>
            </w:r>
            <w:r w:rsidR="00F35294">
              <w:rPr>
                <w:b/>
                <w:noProof/>
                <w:lang w:val="sr-Latn-ME"/>
              </w:rPr>
              <w:t>13</w:t>
            </w:r>
            <w:r w:rsidR="00F77FB3">
              <w:rPr>
                <w:b/>
                <w:lang w:val="sr-Latn-ME"/>
              </w:rPr>
              <w:fldChar w:fldCharType="end"/>
            </w:r>
          </w:hyperlink>
        </w:p>
        <w:p w14:paraId="503249D1" w14:textId="0462AD3B" w:rsidR="00AF7E73" w:rsidRDefault="009F03D9">
          <w:pPr>
            <w:pStyle w:val="TOC3"/>
            <w:tabs>
              <w:tab w:val="left" w:pos="1320"/>
            </w:tabs>
            <w:rPr>
              <w:rFonts w:eastAsiaTheme="minorEastAsia"/>
              <w:b/>
              <w:color w:val="auto"/>
              <w:sz w:val="22"/>
              <w:lang w:val="sr-Latn-ME" w:eastAsia="en-GB"/>
            </w:rPr>
          </w:pPr>
          <w:hyperlink w:anchor="_Toc72222299" w:history="1">
            <w:r w:rsidR="00F77FB3">
              <w:rPr>
                <w:rStyle w:val="Hyperlink"/>
                <w:b/>
                <w:lang w:val="sr-Latn-ME"/>
              </w:rPr>
              <w:t>5.7.1</w:t>
            </w:r>
            <w:r w:rsidR="00F77FB3">
              <w:rPr>
                <w:rFonts w:eastAsiaTheme="minorEastAsia"/>
                <w:b/>
                <w:color w:val="auto"/>
                <w:sz w:val="22"/>
                <w:lang w:val="sr-Latn-ME" w:eastAsia="en-GB"/>
              </w:rPr>
              <w:t xml:space="preserve"> </w:t>
            </w:r>
            <w:r w:rsidR="00F77FB3">
              <w:rPr>
                <w:rStyle w:val="Hyperlink"/>
                <w:b/>
                <w:lang w:val="sr-Latn-ME"/>
              </w:rPr>
              <w:t>Promjene obima sertifikacije</w:t>
            </w:r>
            <w:r w:rsidR="00F77FB3">
              <w:rPr>
                <w:b/>
                <w:lang w:val="sr-Latn-ME"/>
              </w:rPr>
              <w:tab/>
            </w:r>
            <w:r w:rsidR="00F77FB3">
              <w:rPr>
                <w:b/>
                <w:lang w:val="sr-Latn-ME"/>
              </w:rPr>
              <w:fldChar w:fldCharType="begin"/>
            </w:r>
            <w:r w:rsidR="00F77FB3">
              <w:rPr>
                <w:b/>
                <w:lang w:val="sr-Latn-ME"/>
              </w:rPr>
              <w:instrText xml:space="preserve"> PAGEREF _Toc72222299 \h </w:instrText>
            </w:r>
            <w:r w:rsidR="00F77FB3">
              <w:rPr>
                <w:b/>
                <w:lang w:val="sr-Latn-ME"/>
              </w:rPr>
            </w:r>
            <w:r w:rsidR="00F77FB3">
              <w:rPr>
                <w:b/>
                <w:lang w:val="sr-Latn-ME"/>
              </w:rPr>
              <w:fldChar w:fldCharType="separate"/>
            </w:r>
            <w:r w:rsidR="00F35294">
              <w:rPr>
                <w:b/>
                <w:noProof/>
                <w:lang w:val="sr-Latn-ME"/>
              </w:rPr>
              <w:t>13</w:t>
            </w:r>
            <w:r w:rsidR="00F77FB3">
              <w:rPr>
                <w:b/>
                <w:lang w:val="sr-Latn-ME"/>
              </w:rPr>
              <w:fldChar w:fldCharType="end"/>
            </w:r>
          </w:hyperlink>
        </w:p>
        <w:p w14:paraId="3446B9E8" w14:textId="7FFE626A" w:rsidR="00AF7E73" w:rsidRDefault="009F03D9">
          <w:pPr>
            <w:pStyle w:val="TOC3"/>
            <w:tabs>
              <w:tab w:val="left" w:pos="1320"/>
            </w:tabs>
            <w:rPr>
              <w:rFonts w:eastAsiaTheme="minorEastAsia"/>
              <w:b/>
              <w:color w:val="auto"/>
              <w:sz w:val="22"/>
              <w:lang w:val="sr-Latn-ME" w:eastAsia="en-GB"/>
            </w:rPr>
          </w:pPr>
          <w:hyperlink w:anchor="_Toc72222300" w:history="1">
            <w:r w:rsidR="00502E0F">
              <w:rPr>
                <w:rStyle w:val="Hyperlink"/>
                <w:b/>
                <w:lang w:val="sr-Latn-ME"/>
              </w:rPr>
              <w:t>5.7.2</w:t>
            </w:r>
            <w:r w:rsidR="00502E0F">
              <w:rPr>
                <w:rFonts w:eastAsiaTheme="minorEastAsia"/>
                <w:b/>
                <w:color w:val="auto"/>
                <w:sz w:val="22"/>
                <w:lang w:val="sr-Latn-ME" w:eastAsia="en-GB"/>
              </w:rPr>
              <w:t xml:space="preserve"> </w:t>
            </w:r>
            <w:r w:rsidR="00502E0F">
              <w:rPr>
                <w:rStyle w:val="Hyperlink"/>
                <w:b/>
                <w:lang w:val="sr-Latn-ME"/>
              </w:rPr>
              <w:t>Promjene obima proizvodnje</w:t>
            </w:r>
            <w:r w:rsidR="00502E0F">
              <w:rPr>
                <w:b/>
                <w:lang w:val="sr-Latn-ME"/>
              </w:rPr>
              <w:tab/>
            </w:r>
            <w:r w:rsidR="00502E0F">
              <w:rPr>
                <w:b/>
                <w:lang w:val="sr-Latn-ME"/>
              </w:rPr>
              <w:fldChar w:fldCharType="begin"/>
            </w:r>
            <w:r w:rsidR="00502E0F">
              <w:rPr>
                <w:b/>
                <w:lang w:val="sr-Latn-ME"/>
              </w:rPr>
              <w:instrText xml:space="preserve"> PAGEREF _Toc72222300 \h </w:instrText>
            </w:r>
            <w:r w:rsidR="00502E0F">
              <w:rPr>
                <w:b/>
                <w:lang w:val="sr-Latn-ME"/>
              </w:rPr>
            </w:r>
            <w:r w:rsidR="00502E0F">
              <w:rPr>
                <w:b/>
                <w:lang w:val="sr-Latn-ME"/>
              </w:rPr>
              <w:fldChar w:fldCharType="separate"/>
            </w:r>
            <w:r w:rsidR="00F35294">
              <w:rPr>
                <w:b/>
                <w:noProof/>
                <w:lang w:val="sr-Latn-ME"/>
              </w:rPr>
              <w:t>14</w:t>
            </w:r>
            <w:r w:rsidR="00502E0F">
              <w:rPr>
                <w:b/>
                <w:lang w:val="sr-Latn-ME"/>
              </w:rPr>
              <w:fldChar w:fldCharType="end"/>
            </w:r>
          </w:hyperlink>
        </w:p>
        <w:p w14:paraId="1856D11A" w14:textId="2B216E74" w:rsidR="00AF7E73" w:rsidRDefault="009F03D9">
          <w:pPr>
            <w:pStyle w:val="TOC3"/>
            <w:rPr>
              <w:rFonts w:eastAsiaTheme="minorEastAsia"/>
              <w:b/>
              <w:color w:val="auto"/>
              <w:sz w:val="22"/>
              <w:lang w:val="sr-Latn-ME" w:eastAsia="en-GB"/>
            </w:rPr>
          </w:pPr>
          <w:hyperlink w:anchor="_Toc72222303" w:history="1">
            <w:r w:rsidR="00F77FB3">
              <w:rPr>
                <w:rStyle w:val="Hyperlink"/>
                <w:b/>
                <w:lang w:val="sr-Latn-ME"/>
              </w:rPr>
              <w:t>5.7.3 Promjene vlasništva proizvodnje</w:t>
            </w:r>
            <w:r w:rsidR="00F77FB3">
              <w:rPr>
                <w:b/>
                <w:lang w:val="sr-Latn-ME"/>
              </w:rPr>
              <w:tab/>
            </w:r>
            <w:r w:rsidR="00F77FB3">
              <w:rPr>
                <w:b/>
                <w:lang w:val="sr-Latn-ME"/>
              </w:rPr>
              <w:fldChar w:fldCharType="begin"/>
            </w:r>
            <w:r w:rsidR="00F77FB3">
              <w:rPr>
                <w:b/>
                <w:lang w:val="sr-Latn-ME"/>
              </w:rPr>
              <w:instrText xml:space="preserve"> PAGEREF _Toc72222303 \h </w:instrText>
            </w:r>
            <w:r w:rsidR="00F77FB3">
              <w:rPr>
                <w:b/>
                <w:lang w:val="sr-Latn-ME"/>
              </w:rPr>
            </w:r>
            <w:r w:rsidR="00F77FB3">
              <w:rPr>
                <w:b/>
                <w:lang w:val="sr-Latn-ME"/>
              </w:rPr>
              <w:fldChar w:fldCharType="separate"/>
            </w:r>
            <w:r w:rsidR="00F35294">
              <w:rPr>
                <w:b/>
                <w:noProof/>
                <w:lang w:val="sr-Latn-ME"/>
              </w:rPr>
              <w:t>14</w:t>
            </w:r>
            <w:r w:rsidR="00F77FB3">
              <w:rPr>
                <w:b/>
                <w:lang w:val="sr-Latn-ME"/>
              </w:rPr>
              <w:fldChar w:fldCharType="end"/>
            </w:r>
          </w:hyperlink>
        </w:p>
        <w:p w14:paraId="55A0816D" w14:textId="0B298C9D" w:rsidR="00AF7E73" w:rsidRDefault="009F03D9">
          <w:pPr>
            <w:pStyle w:val="TOC3"/>
            <w:rPr>
              <w:rFonts w:eastAsiaTheme="minorEastAsia"/>
              <w:b/>
              <w:color w:val="auto"/>
              <w:sz w:val="22"/>
              <w:lang w:val="sr-Latn-ME" w:eastAsia="en-GB"/>
            </w:rPr>
          </w:pPr>
          <w:hyperlink w:anchor="_Toc72222304" w:history="1">
            <w:r w:rsidR="00F77FB3">
              <w:rPr>
                <w:rStyle w:val="Hyperlink"/>
                <w:b/>
                <w:lang w:val="sr-Latn-ME"/>
              </w:rPr>
              <w:t>5.7.4 Promjene zahtjeva sertifikacije</w:t>
            </w:r>
            <w:r w:rsidR="00F77FB3">
              <w:rPr>
                <w:b/>
                <w:lang w:val="sr-Latn-ME"/>
              </w:rPr>
              <w:tab/>
            </w:r>
            <w:r w:rsidR="00F77FB3">
              <w:rPr>
                <w:b/>
                <w:lang w:val="sr-Latn-ME"/>
              </w:rPr>
              <w:fldChar w:fldCharType="begin"/>
            </w:r>
            <w:r w:rsidR="00F77FB3">
              <w:rPr>
                <w:b/>
                <w:lang w:val="sr-Latn-ME"/>
              </w:rPr>
              <w:instrText xml:space="preserve"> PAGEREF _Toc72222304 \h </w:instrText>
            </w:r>
            <w:r w:rsidR="00F77FB3">
              <w:rPr>
                <w:b/>
                <w:lang w:val="sr-Latn-ME"/>
              </w:rPr>
            </w:r>
            <w:r w:rsidR="00F77FB3">
              <w:rPr>
                <w:b/>
                <w:lang w:val="sr-Latn-ME"/>
              </w:rPr>
              <w:fldChar w:fldCharType="separate"/>
            </w:r>
            <w:r w:rsidR="00F35294">
              <w:rPr>
                <w:b/>
                <w:noProof/>
                <w:lang w:val="sr-Latn-ME"/>
              </w:rPr>
              <w:t>14</w:t>
            </w:r>
            <w:r w:rsidR="00F77FB3">
              <w:rPr>
                <w:b/>
                <w:lang w:val="sr-Latn-ME"/>
              </w:rPr>
              <w:fldChar w:fldCharType="end"/>
            </w:r>
          </w:hyperlink>
        </w:p>
        <w:p w14:paraId="0992082B" w14:textId="3EAC310F" w:rsidR="00AF7E73" w:rsidRDefault="009F03D9">
          <w:pPr>
            <w:pStyle w:val="TOC2"/>
            <w:rPr>
              <w:rFonts w:eastAsiaTheme="minorEastAsia"/>
              <w:b/>
              <w:color w:val="auto"/>
              <w:sz w:val="22"/>
              <w:lang w:val="sr-Latn-ME" w:eastAsia="en-GB"/>
            </w:rPr>
          </w:pPr>
          <w:hyperlink w:anchor="_Toc72222305" w:history="1">
            <w:r w:rsidR="00F77FB3">
              <w:rPr>
                <w:rStyle w:val="Hyperlink"/>
                <w:b/>
                <w:lang w:val="sr-Latn-ME"/>
              </w:rPr>
              <w:t>5.8 NEUSAGLAŠENOSTI I SANKCIJE</w:t>
            </w:r>
            <w:r w:rsidR="00F77FB3">
              <w:rPr>
                <w:b/>
                <w:lang w:val="sr-Latn-ME"/>
              </w:rPr>
              <w:tab/>
            </w:r>
            <w:r w:rsidR="00F77FB3">
              <w:rPr>
                <w:b/>
                <w:lang w:val="sr-Latn-ME"/>
              </w:rPr>
              <w:fldChar w:fldCharType="begin"/>
            </w:r>
            <w:r w:rsidR="00F77FB3">
              <w:rPr>
                <w:b/>
                <w:lang w:val="sr-Latn-ME"/>
              </w:rPr>
              <w:instrText xml:space="preserve"> PAGEREF _Toc72222305 \h </w:instrText>
            </w:r>
            <w:r w:rsidR="00F77FB3">
              <w:rPr>
                <w:b/>
                <w:lang w:val="sr-Latn-ME"/>
              </w:rPr>
            </w:r>
            <w:r w:rsidR="00F77FB3">
              <w:rPr>
                <w:b/>
                <w:lang w:val="sr-Latn-ME"/>
              </w:rPr>
              <w:fldChar w:fldCharType="separate"/>
            </w:r>
            <w:r w:rsidR="00F35294">
              <w:rPr>
                <w:b/>
                <w:noProof/>
                <w:lang w:val="sr-Latn-ME"/>
              </w:rPr>
              <w:t>14</w:t>
            </w:r>
            <w:r w:rsidR="00F77FB3">
              <w:rPr>
                <w:b/>
                <w:lang w:val="sr-Latn-ME"/>
              </w:rPr>
              <w:fldChar w:fldCharType="end"/>
            </w:r>
          </w:hyperlink>
        </w:p>
        <w:p w14:paraId="42501DBB" w14:textId="130B06A7" w:rsidR="00AF7E73" w:rsidRDefault="009F03D9">
          <w:pPr>
            <w:pStyle w:val="TOC3"/>
            <w:rPr>
              <w:rFonts w:eastAsiaTheme="minorEastAsia"/>
              <w:b/>
              <w:color w:val="auto"/>
              <w:sz w:val="22"/>
              <w:lang w:val="sr-Latn-ME" w:eastAsia="en-GB"/>
            </w:rPr>
          </w:pPr>
          <w:hyperlink w:anchor="_Toc72222306" w:history="1">
            <w:r w:rsidR="00F77FB3">
              <w:rPr>
                <w:rStyle w:val="Hyperlink"/>
                <w:b/>
                <w:lang w:val="sr-Latn-ME"/>
              </w:rPr>
              <w:t>5.8.1 Opis sankcija i primjeri neusaglašenosti</w:t>
            </w:r>
            <w:r w:rsidR="00F77FB3">
              <w:rPr>
                <w:b/>
                <w:lang w:val="sr-Latn-ME"/>
              </w:rPr>
              <w:tab/>
            </w:r>
            <w:r w:rsidR="00F77FB3">
              <w:rPr>
                <w:b/>
                <w:lang w:val="sr-Latn-ME"/>
              </w:rPr>
              <w:fldChar w:fldCharType="begin"/>
            </w:r>
            <w:r w:rsidR="00F77FB3">
              <w:rPr>
                <w:b/>
                <w:lang w:val="sr-Latn-ME"/>
              </w:rPr>
              <w:instrText xml:space="preserve"> PAGEREF _Toc72222306 \h </w:instrText>
            </w:r>
            <w:r w:rsidR="00F77FB3">
              <w:rPr>
                <w:b/>
                <w:lang w:val="sr-Latn-ME"/>
              </w:rPr>
            </w:r>
            <w:r w:rsidR="00F77FB3">
              <w:rPr>
                <w:b/>
                <w:lang w:val="sr-Latn-ME"/>
              </w:rPr>
              <w:fldChar w:fldCharType="separate"/>
            </w:r>
            <w:r w:rsidR="00F35294">
              <w:rPr>
                <w:b/>
                <w:noProof/>
                <w:lang w:val="sr-Latn-ME"/>
              </w:rPr>
              <w:t>15</w:t>
            </w:r>
            <w:r w:rsidR="00F77FB3">
              <w:rPr>
                <w:b/>
                <w:lang w:val="sr-Latn-ME"/>
              </w:rPr>
              <w:fldChar w:fldCharType="end"/>
            </w:r>
          </w:hyperlink>
        </w:p>
        <w:p w14:paraId="16916D0C" w14:textId="2130F3DC" w:rsidR="00AF7E73" w:rsidRDefault="009F03D9">
          <w:pPr>
            <w:pStyle w:val="TOC2"/>
            <w:rPr>
              <w:rFonts w:eastAsiaTheme="minorEastAsia"/>
              <w:b/>
              <w:color w:val="auto"/>
              <w:sz w:val="22"/>
              <w:lang w:val="sr-Latn-ME" w:eastAsia="en-GB"/>
            </w:rPr>
          </w:pPr>
          <w:hyperlink w:anchor="_Toc72222310" w:history="1">
            <w:r w:rsidR="00502E0F">
              <w:rPr>
                <w:rStyle w:val="Hyperlink"/>
                <w:b/>
                <w:lang w:val="sr-Latn-ME"/>
              </w:rPr>
              <w:t>5.9 POZIVANJE NA SERTIFIKACIJU I OZNAČAVANJE PROIZVODA</w:t>
            </w:r>
            <w:r w:rsidR="00502E0F">
              <w:rPr>
                <w:b/>
                <w:lang w:val="sr-Latn-ME"/>
              </w:rPr>
              <w:tab/>
            </w:r>
            <w:r w:rsidR="00502E0F">
              <w:rPr>
                <w:b/>
                <w:lang w:val="sr-Latn-ME"/>
              </w:rPr>
              <w:fldChar w:fldCharType="begin"/>
            </w:r>
            <w:r w:rsidR="00502E0F">
              <w:rPr>
                <w:b/>
                <w:lang w:val="sr-Latn-ME"/>
              </w:rPr>
              <w:instrText xml:space="preserve"> PAGEREF _Toc72222310 \h </w:instrText>
            </w:r>
            <w:r w:rsidR="00502E0F">
              <w:rPr>
                <w:b/>
                <w:lang w:val="sr-Latn-ME"/>
              </w:rPr>
            </w:r>
            <w:r w:rsidR="00502E0F">
              <w:rPr>
                <w:b/>
                <w:lang w:val="sr-Latn-ME"/>
              </w:rPr>
              <w:fldChar w:fldCharType="separate"/>
            </w:r>
            <w:r w:rsidR="00F35294">
              <w:rPr>
                <w:b/>
                <w:noProof/>
                <w:lang w:val="sr-Latn-ME"/>
              </w:rPr>
              <w:t>17</w:t>
            </w:r>
            <w:r w:rsidR="00502E0F">
              <w:rPr>
                <w:b/>
                <w:lang w:val="sr-Latn-ME"/>
              </w:rPr>
              <w:fldChar w:fldCharType="end"/>
            </w:r>
          </w:hyperlink>
        </w:p>
        <w:p w14:paraId="64111E3A" w14:textId="4343F535" w:rsidR="00AF7E73" w:rsidRDefault="009F03D9">
          <w:pPr>
            <w:pStyle w:val="TOC3"/>
            <w:rPr>
              <w:rFonts w:eastAsiaTheme="minorEastAsia"/>
              <w:b/>
              <w:color w:val="auto"/>
              <w:sz w:val="22"/>
              <w:lang w:val="sr-Latn-ME" w:eastAsia="en-GB"/>
            </w:rPr>
          </w:pPr>
          <w:hyperlink w:anchor="_Toc72222311" w:history="1">
            <w:r w:rsidR="00502E0F">
              <w:rPr>
                <w:rStyle w:val="Hyperlink"/>
                <w:b/>
                <w:lang w:val="sr-Latn-ME"/>
              </w:rPr>
              <w:t>5.9.1  Pozivanje na sertifikaciju</w:t>
            </w:r>
            <w:r w:rsidR="00502E0F">
              <w:rPr>
                <w:b/>
                <w:lang w:val="sr-Latn-ME"/>
              </w:rPr>
              <w:tab/>
            </w:r>
            <w:r w:rsidR="00502E0F">
              <w:rPr>
                <w:b/>
                <w:lang w:val="sr-Latn-ME"/>
              </w:rPr>
              <w:fldChar w:fldCharType="begin"/>
            </w:r>
            <w:r w:rsidR="00502E0F">
              <w:rPr>
                <w:b/>
                <w:lang w:val="sr-Latn-ME"/>
              </w:rPr>
              <w:instrText xml:space="preserve"> PAGEREF _Toc72222311 \h </w:instrText>
            </w:r>
            <w:r w:rsidR="00502E0F">
              <w:rPr>
                <w:b/>
                <w:lang w:val="sr-Latn-ME"/>
              </w:rPr>
            </w:r>
            <w:r w:rsidR="00502E0F">
              <w:rPr>
                <w:b/>
                <w:lang w:val="sr-Latn-ME"/>
              </w:rPr>
              <w:fldChar w:fldCharType="separate"/>
            </w:r>
            <w:r w:rsidR="00F35294">
              <w:rPr>
                <w:b/>
                <w:noProof/>
                <w:lang w:val="sr-Latn-ME"/>
              </w:rPr>
              <w:t>17</w:t>
            </w:r>
            <w:r w:rsidR="00502E0F">
              <w:rPr>
                <w:b/>
                <w:lang w:val="sr-Latn-ME"/>
              </w:rPr>
              <w:fldChar w:fldCharType="end"/>
            </w:r>
          </w:hyperlink>
        </w:p>
        <w:p w14:paraId="7FC19219" w14:textId="4F91FFAA" w:rsidR="00AF7E73" w:rsidRDefault="009F03D9">
          <w:pPr>
            <w:pStyle w:val="TOC3"/>
            <w:rPr>
              <w:rFonts w:eastAsiaTheme="minorEastAsia"/>
              <w:b/>
              <w:color w:val="auto"/>
              <w:sz w:val="22"/>
              <w:lang w:val="sr-Latn-ME" w:eastAsia="en-GB"/>
            </w:rPr>
          </w:pPr>
          <w:hyperlink w:anchor="_Toc72222312" w:history="1">
            <w:r w:rsidR="00F77FB3">
              <w:rPr>
                <w:rStyle w:val="Hyperlink"/>
                <w:b/>
                <w:lang w:val="sr-Latn-ME"/>
              </w:rPr>
              <w:t>5.9.2  Označavanje proizvoda</w:t>
            </w:r>
            <w:r w:rsidR="00F77FB3">
              <w:rPr>
                <w:b/>
                <w:lang w:val="sr-Latn-ME"/>
              </w:rPr>
              <w:tab/>
            </w:r>
            <w:r w:rsidR="00F77FB3">
              <w:rPr>
                <w:b/>
                <w:lang w:val="sr-Latn-ME"/>
              </w:rPr>
              <w:fldChar w:fldCharType="begin"/>
            </w:r>
            <w:r w:rsidR="00F77FB3">
              <w:rPr>
                <w:b/>
                <w:lang w:val="sr-Latn-ME"/>
              </w:rPr>
              <w:instrText xml:space="preserve"> PAGEREF _Toc72222312 \h </w:instrText>
            </w:r>
            <w:r w:rsidR="00F77FB3">
              <w:rPr>
                <w:b/>
                <w:lang w:val="sr-Latn-ME"/>
              </w:rPr>
            </w:r>
            <w:r w:rsidR="00F77FB3">
              <w:rPr>
                <w:b/>
                <w:lang w:val="sr-Latn-ME"/>
              </w:rPr>
              <w:fldChar w:fldCharType="separate"/>
            </w:r>
            <w:r w:rsidR="00F35294">
              <w:rPr>
                <w:b/>
                <w:noProof/>
                <w:lang w:val="sr-Latn-ME"/>
              </w:rPr>
              <w:t>17</w:t>
            </w:r>
            <w:r w:rsidR="00F77FB3">
              <w:rPr>
                <w:b/>
                <w:lang w:val="sr-Latn-ME"/>
              </w:rPr>
              <w:fldChar w:fldCharType="end"/>
            </w:r>
          </w:hyperlink>
        </w:p>
        <w:p w14:paraId="400ED306" w14:textId="2E96429D" w:rsidR="00AF7E73" w:rsidRDefault="009F03D9">
          <w:pPr>
            <w:pStyle w:val="TOC2"/>
            <w:rPr>
              <w:rFonts w:eastAsiaTheme="minorEastAsia"/>
              <w:b/>
              <w:color w:val="auto"/>
              <w:sz w:val="22"/>
              <w:lang w:val="sr-Latn-ME" w:eastAsia="en-GB"/>
            </w:rPr>
          </w:pPr>
          <w:hyperlink w:anchor="_Toc72222313" w:history="1">
            <w:r w:rsidR="00F77FB3">
              <w:rPr>
                <w:rStyle w:val="Hyperlink"/>
                <w:b/>
                <w:lang w:val="sr-Latn-ME"/>
              </w:rPr>
              <w:t>5.10 RAZMATRANJE ŽALBI I PRIGOVORA</w:t>
            </w:r>
            <w:r w:rsidR="00F77FB3">
              <w:rPr>
                <w:b/>
                <w:lang w:val="sr-Latn-ME"/>
              </w:rPr>
              <w:tab/>
            </w:r>
            <w:r w:rsidR="00F77FB3">
              <w:rPr>
                <w:b/>
                <w:lang w:val="sr-Latn-ME"/>
              </w:rPr>
              <w:fldChar w:fldCharType="begin"/>
            </w:r>
            <w:r w:rsidR="00F77FB3">
              <w:rPr>
                <w:b/>
                <w:lang w:val="sr-Latn-ME"/>
              </w:rPr>
              <w:instrText xml:space="preserve"> PAGEREF _Toc72222313 \h </w:instrText>
            </w:r>
            <w:r w:rsidR="00F77FB3">
              <w:rPr>
                <w:b/>
                <w:lang w:val="sr-Latn-ME"/>
              </w:rPr>
            </w:r>
            <w:r w:rsidR="00F77FB3">
              <w:rPr>
                <w:b/>
                <w:lang w:val="sr-Latn-ME"/>
              </w:rPr>
              <w:fldChar w:fldCharType="separate"/>
            </w:r>
            <w:r w:rsidR="00F35294">
              <w:rPr>
                <w:b/>
                <w:noProof/>
                <w:lang w:val="sr-Latn-ME"/>
              </w:rPr>
              <w:t>18</w:t>
            </w:r>
            <w:r w:rsidR="00F77FB3">
              <w:rPr>
                <w:b/>
                <w:lang w:val="sr-Latn-ME"/>
              </w:rPr>
              <w:fldChar w:fldCharType="end"/>
            </w:r>
          </w:hyperlink>
        </w:p>
        <w:p w14:paraId="13C27675" w14:textId="1D8A1E5C" w:rsidR="00AF7E73" w:rsidRDefault="009F03D9">
          <w:pPr>
            <w:pStyle w:val="TOC2"/>
            <w:rPr>
              <w:b/>
              <w:lang w:val="sr-Latn-ME"/>
            </w:rPr>
          </w:pPr>
          <w:hyperlink w:anchor="_Toc72222314" w:history="1">
            <w:r w:rsidR="00F77FB3">
              <w:rPr>
                <w:rStyle w:val="Hyperlink"/>
                <w:b/>
                <w:lang w:val="sr-Latn-ME"/>
              </w:rPr>
              <w:t>5.11 PRIGOVORI PROIZVOĐAČIMA OD STRANE KORISNIKA ORGANSKIH PROIZVODA</w:t>
            </w:r>
            <w:r w:rsidR="00ED1584">
              <w:rPr>
                <w:b/>
                <w:lang w:val="sr-Latn-ME"/>
              </w:rPr>
              <w:t>...................................................................................................................................</w:t>
            </w:r>
            <w:r w:rsidR="00F77FB3">
              <w:rPr>
                <w:b/>
                <w:lang w:val="sr-Latn-ME"/>
              </w:rPr>
              <w:fldChar w:fldCharType="begin"/>
            </w:r>
            <w:r w:rsidR="00F77FB3">
              <w:rPr>
                <w:b/>
                <w:lang w:val="sr-Latn-ME"/>
              </w:rPr>
              <w:instrText xml:space="preserve"> PAGEREF _Toc72222314 \h </w:instrText>
            </w:r>
            <w:r w:rsidR="00F77FB3">
              <w:rPr>
                <w:b/>
                <w:lang w:val="sr-Latn-ME"/>
              </w:rPr>
            </w:r>
            <w:r w:rsidR="00F77FB3">
              <w:rPr>
                <w:b/>
                <w:lang w:val="sr-Latn-ME"/>
              </w:rPr>
              <w:fldChar w:fldCharType="separate"/>
            </w:r>
            <w:r w:rsidR="00F35294">
              <w:rPr>
                <w:b/>
                <w:noProof/>
                <w:lang w:val="sr-Latn-ME"/>
              </w:rPr>
              <w:t>18</w:t>
            </w:r>
            <w:r w:rsidR="00F77FB3">
              <w:rPr>
                <w:b/>
                <w:lang w:val="sr-Latn-ME"/>
              </w:rPr>
              <w:fldChar w:fldCharType="end"/>
            </w:r>
          </w:hyperlink>
        </w:p>
        <w:p w14:paraId="264721D9" w14:textId="77777777" w:rsidR="003E535E" w:rsidRPr="00F35294" w:rsidRDefault="003E535E" w:rsidP="00F35294">
          <w:pPr>
            <w:rPr>
              <w:rFonts w:eastAsiaTheme="minorEastAsia"/>
              <w:b/>
              <w:lang w:val="sr-Latn-ME"/>
            </w:rPr>
          </w:pPr>
          <w:r>
            <w:rPr>
              <w:rFonts w:eastAsiaTheme="minorEastAsia"/>
              <w:lang w:val="sr-Latn-ME"/>
            </w:rPr>
            <w:t xml:space="preserve">    </w:t>
          </w:r>
          <w:r w:rsidRPr="00F35294">
            <w:rPr>
              <w:rFonts w:eastAsiaTheme="minorEastAsia"/>
              <w:b/>
              <w:i/>
              <w:lang w:val="sr-Latn-ME"/>
            </w:rPr>
            <w:t>5.12</w:t>
          </w:r>
          <w:r>
            <w:rPr>
              <w:rFonts w:eastAsiaTheme="minorEastAsia"/>
              <w:b/>
              <w:i/>
              <w:lang w:val="sr-Latn-ME"/>
            </w:rPr>
            <w:t xml:space="preserve">  POSEBNA PRAVILA DO DONOŠENJA PROPISA ..........................................................18</w:t>
          </w:r>
        </w:p>
        <w:p w14:paraId="11EA5648" w14:textId="71F57360" w:rsidR="00AF7E73" w:rsidRDefault="009F03D9">
          <w:pPr>
            <w:pStyle w:val="TOC1"/>
            <w:rPr>
              <w:rFonts w:eastAsiaTheme="minorEastAsia"/>
              <w:b/>
              <w:color w:val="auto"/>
              <w:sz w:val="22"/>
              <w:lang w:val="sr-Latn-ME" w:eastAsia="en-GB"/>
            </w:rPr>
          </w:pPr>
          <w:hyperlink w:anchor="_Toc72222315" w:history="1">
            <w:r w:rsidR="003E535E">
              <w:rPr>
                <w:rStyle w:val="Hyperlink"/>
                <w:b/>
                <w:lang w:val="sr-Latn-ME"/>
              </w:rPr>
              <w:t>6. PREGLED ZAPISA</w:t>
            </w:r>
            <w:r w:rsidR="003E535E">
              <w:rPr>
                <w:b/>
                <w:lang w:val="sr-Latn-ME"/>
              </w:rPr>
              <w:tab/>
            </w:r>
            <w:r w:rsidR="003E535E">
              <w:rPr>
                <w:b/>
                <w:lang w:val="sr-Latn-ME"/>
              </w:rPr>
              <w:fldChar w:fldCharType="begin"/>
            </w:r>
            <w:r w:rsidR="003E535E">
              <w:rPr>
                <w:b/>
                <w:lang w:val="sr-Latn-ME"/>
              </w:rPr>
              <w:instrText xml:space="preserve"> PAGEREF _Toc72222315 \h </w:instrText>
            </w:r>
            <w:r w:rsidR="003E535E">
              <w:rPr>
                <w:b/>
                <w:lang w:val="sr-Latn-ME"/>
              </w:rPr>
            </w:r>
            <w:r w:rsidR="003E535E">
              <w:rPr>
                <w:b/>
                <w:lang w:val="sr-Latn-ME"/>
              </w:rPr>
              <w:fldChar w:fldCharType="separate"/>
            </w:r>
            <w:r w:rsidR="00F35294">
              <w:rPr>
                <w:b/>
                <w:noProof/>
                <w:lang w:val="sr-Latn-ME"/>
              </w:rPr>
              <w:t>19</w:t>
            </w:r>
            <w:r w:rsidR="003E535E">
              <w:rPr>
                <w:b/>
                <w:lang w:val="sr-Latn-ME"/>
              </w:rPr>
              <w:fldChar w:fldCharType="end"/>
            </w:r>
          </w:hyperlink>
        </w:p>
        <w:p w14:paraId="65FCB077" w14:textId="7CF7C530" w:rsidR="00AF7E73" w:rsidRDefault="009F03D9">
          <w:pPr>
            <w:pStyle w:val="TOC1"/>
            <w:rPr>
              <w:rFonts w:eastAsiaTheme="minorEastAsia"/>
              <w:b/>
              <w:color w:val="auto"/>
              <w:sz w:val="22"/>
              <w:lang w:val="sr-Latn-ME" w:eastAsia="en-GB"/>
            </w:rPr>
          </w:pPr>
          <w:hyperlink w:anchor="_Toc72222316" w:history="1">
            <w:r w:rsidR="003E535E">
              <w:rPr>
                <w:rStyle w:val="Hyperlink"/>
                <w:b/>
                <w:lang w:val="sr-Latn-ME"/>
              </w:rPr>
              <w:t>7. PRILOZI</w:t>
            </w:r>
            <w:r w:rsidR="003E535E">
              <w:rPr>
                <w:b/>
                <w:lang w:val="sr-Latn-ME"/>
              </w:rPr>
              <w:tab/>
            </w:r>
            <w:r w:rsidR="003E535E">
              <w:rPr>
                <w:b/>
                <w:lang w:val="sr-Latn-ME"/>
              </w:rPr>
              <w:fldChar w:fldCharType="begin"/>
            </w:r>
            <w:r w:rsidR="003E535E">
              <w:rPr>
                <w:b/>
                <w:lang w:val="sr-Latn-ME"/>
              </w:rPr>
              <w:instrText xml:space="preserve"> PAGEREF _Toc72222316 \h </w:instrText>
            </w:r>
            <w:r w:rsidR="003E535E">
              <w:rPr>
                <w:b/>
                <w:lang w:val="sr-Latn-ME"/>
              </w:rPr>
            </w:r>
            <w:r w:rsidR="003E535E">
              <w:rPr>
                <w:b/>
                <w:lang w:val="sr-Latn-ME"/>
              </w:rPr>
              <w:fldChar w:fldCharType="separate"/>
            </w:r>
            <w:r w:rsidR="00F35294">
              <w:rPr>
                <w:b/>
                <w:noProof/>
                <w:lang w:val="sr-Latn-ME"/>
              </w:rPr>
              <w:t>19</w:t>
            </w:r>
            <w:r w:rsidR="003E535E">
              <w:rPr>
                <w:b/>
                <w:lang w:val="sr-Latn-ME"/>
              </w:rPr>
              <w:fldChar w:fldCharType="end"/>
            </w:r>
          </w:hyperlink>
        </w:p>
        <w:p w14:paraId="2A0ABACB" w14:textId="75E16927" w:rsidR="00AF7E73" w:rsidRDefault="009F03D9">
          <w:pPr>
            <w:pStyle w:val="TOC1"/>
            <w:rPr>
              <w:rFonts w:eastAsiaTheme="minorEastAsia"/>
              <w:b/>
              <w:color w:val="auto"/>
              <w:sz w:val="22"/>
              <w:lang w:val="sr-Latn-ME" w:eastAsia="en-GB"/>
            </w:rPr>
          </w:pPr>
          <w:hyperlink w:anchor="_Toc72222317" w:history="1">
            <w:r w:rsidR="003E535E">
              <w:rPr>
                <w:rStyle w:val="Hyperlink"/>
                <w:b/>
                <w:lang w:val="sr-Latn-ME"/>
              </w:rPr>
              <w:t>8. IZMJENE</w:t>
            </w:r>
            <w:r w:rsidR="003E535E">
              <w:rPr>
                <w:b/>
                <w:lang w:val="sr-Latn-ME"/>
              </w:rPr>
              <w:tab/>
            </w:r>
            <w:r w:rsidR="003E535E">
              <w:rPr>
                <w:b/>
                <w:lang w:val="sr-Latn-ME"/>
              </w:rPr>
              <w:fldChar w:fldCharType="begin"/>
            </w:r>
            <w:r w:rsidR="003E535E">
              <w:rPr>
                <w:b/>
                <w:lang w:val="sr-Latn-ME"/>
              </w:rPr>
              <w:instrText xml:space="preserve"> PAGEREF _Toc72222317 \h </w:instrText>
            </w:r>
            <w:r w:rsidR="003E535E">
              <w:rPr>
                <w:b/>
                <w:lang w:val="sr-Latn-ME"/>
              </w:rPr>
            </w:r>
            <w:r w:rsidR="003E535E">
              <w:rPr>
                <w:b/>
                <w:lang w:val="sr-Latn-ME"/>
              </w:rPr>
              <w:fldChar w:fldCharType="separate"/>
            </w:r>
            <w:r w:rsidR="00F35294">
              <w:rPr>
                <w:b/>
                <w:noProof/>
                <w:lang w:val="sr-Latn-ME"/>
              </w:rPr>
              <w:t>19</w:t>
            </w:r>
            <w:r w:rsidR="003E535E">
              <w:rPr>
                <w:b/>
                <w:lang w:val="sr-Latn-ME"/>
              </w:rPr>
              <w:fldChar w:fldCharType="end"/>
            </w:r>
          </w:hyperlink>
        </w:p>
        <w:p w14:paraId="78ACD75B" w14:textId="77777777" w:rsidR="00AF7E73" w:rsidRDefault="00F77FB3">
          <w:pPr>
            <w:spacing w:line="240" w:lineRule="auto"/>
            <w:ind w:left="0" w:firstLine="0"/>
            <w:rPr>
              <w:lang w:val="sr-Latn-ME"/>
            </w:rPr>
          </w:pPr>
          <w:r>
            <w:rPr>
              <w:b/>
              <w:lang w:val="sr-Latn-ME"/>
            </w:rPr>
            <w:lastRenderedPageBreak/>
            <w:fldChar w:fldCharType="end"/>
          </w:r>
        </w:p>
      </w:sdtContent>
    </w:sdt>
    <w:p w14:paraId="19CEC78E" w14:textId="77777777" w:rsidR="00AF7E73" w:rsidRDefault="00F77FB3">
      <w:pPr>
        <w:pStyle w:val="Heading1"/>
        <w:numPr>
          <w:ilvl w:val="0"/>
          <w:numId w:val="1"/>
        </w:numPr>
        <w:spacing w:line="240" w:lineRule="auto"/>
        <w:ind w:left="270"/>
        <w:rPr>
          <w:lang w:val="sr-Latn-ME"/>
        </w:rPr>
      </w:pPr>
      <w:bookmarkStart w:id="0" w:name="_Toc72222271"/>
      <w:r>
        <w:rPr>
          <w:lang w:val="sr-Latn-ME"/>
        </w:rPr>
        <w:t>CILJ</w:t>
      </w:r>
      <w:bookmarkEnd w:id="0"/>
    </w:p>
    <w:p w14:paraId="2CCA520D" w14:textId="77777777" w:rsidR="00AF7E73" w:rsidRDefault="00AF7E73">
      <w:pPr>
        <w:spacing w:line="240" w:lineRule="auto"/>
        <w:rPr>
          <w:lang w:val="sr-Latn-ME"/>
        </w:rPr>
      </w:pPr>
    </w:p>
    <w:p w14:paraId="68BA90CA" w14:textId="77777777" w:rsidR="00AF7E73" w:rsidRDefault="00F77FB3">
      <w:pPr>
        <w:tabs>
          <w:tab w:val="left" w:pos="180"/>
        </w:tabs>
        <w:spacing w:line="240" w:lineRule="auto"/>
        <w:ind w:left="180" w:firstLine="0"/>
        <w:rPr>
          <w:lang w:val="sr-Latn-ME"/>
        </w:rPr>
      </w:pPr>
      <w:r>
        <w:rPr>
          <w:lang w:val="sr-Latn-ME"/>
        </w:rPr>
        <w:tab/>
        <w:t>Ovim dokumentnom  su opisne aktivnosti i propisana pravila postupka sertifikacije organske proizvodnje koja su obavezujuća za sertifikaciono tijelo „Monteorganica“ doo i proizvođače organske proizvodnje u navedenom postupku.</w:t>
      </w:r>
    </w:p>
    <w:p w14:paraId="58518DF1" w14:textId="77777777" w:rsidR="00AF7E73" w:rsidRDefault="00F77FB3">
      <w:pPr>
        <w:tabs>
          <w:tab w:val="left" w:pos="180"/>
        </w:tabs>
        <w:spacing w:line="240" w:lineRule="auto"/>
        <w:ind w:left="180" w:hanging="360"/>
        <w:rPr>
          <w:lang w:val="sr-Latn-ME"/>
        </w:rPr>
      </w:pPr>
      <w:r>
        <w:rPr>
          <w:lang w:val="sr-Latn-ME"/>
        </w:rPr>
        <w:tab/>
      </w:r>
    </w:p>
    <w:p w14:paraId="4BBF3A5B" w14:textId="77777777" w:rsidR="00AF7E73" w:rsidRDefault="00F77FB3">
      <w:pPr>
        <w:pStyle w:val="Heading1"/>
        <w:numPr>
          <w:ilvl w:val="0"/>
          <w:numId w:val="1"/>
        </w:numPr>
        <w:ind w:left="284" w:hanging="426"/>
        <w:rPr>
          <w:lang w:val="sr-Latn-ME"/>
        </w:rPr>
      </w:pPr>
      <w:bookmarkStart w:id="1" w:name="_Toc72222272"/>
      <w:r>
        <w:rPr>
          <w:lang w:val="sr-Latn-ME"/>
        </w:rPr>
        <w:t>PODRUČJE PRIMJENE</w:t>
      </w:r>
      <w:bookmarkEnd w:id="1"/>
    </w:p>
    <w:p w14:paraId="022E8CCE" w14:textId="77777777" w:rsidR="00AF7E73" w:rsidRDefault="00AF7E73">
      <w:pPr>
        <w:spacing w:line="240" w:lineRule="auto"/>
        <w:ind w:left="360" w:hanging="360"/>
        <w:rPr>
          <w:lang w:val="sr-Latn-ME"/>
        </w:rPr>
      </w:pPr>
    </w:p>
    <w:p w14:paraId="4EDC62D9" w14:textId="77777777" w:rsidR="00AF7E73" w:rsidRDefault="00F77FB3">
      <w:pPr>
        <w:tabs>
          <w:tab w:val="left" w:pos="180"/>
        </w:tabs>
        <w:spacing w:after="308" w:line="240" w:lineRule="auto"/>
        <w:ind w:left="0" w:firstLine="0"/>
        <w:rPr>
          <w:lang w:val="sr-Latn-ME"/>
        </w:rPr>
      </w:pPr>
      <w:r>
        <w:rPr>
          <w:lang w:val="sr-Latn-ME"/>
        </w:rPr>
        <w:tab/>
      </w:r>
      <w:r>
        <w:rPr>
          <w:lang w:val="sr-Latn-ME"/>
        </w:rPr>
        <w:tab/>
        <w:t>Dokument je namijenjen informisanju proizvođača organske proizvodnje, osoblj</w:t>
      </w:r>
      <w:r w:rsidR="00B83CFB">
        <w:rPr>
          <w:lang w:val="sr-Latn-ME"/>
        </w:rPr>
        <w:t xml:space="preserve">u </w:t>
      </w:r>
      <w:r>
        <w:rPr>
          <w:lang w:val="sr-Latn-ME"/>
        </w:rPr>
        <w:t xml:space="preserve">  sertifikacionog tijela i drugi</w:t>
      </w:r>
      <w:r w:rsidR="00B83CFB">
        <w:rPr>
          <w:lang w:val="sr-Latn-ME"/>
        </w:rPr>
        <w:t>m</w:t>
      </w:r>
      <w:r>
        <w:rPr>
          <w:lang w:val="sr-Latn-ME"/>
        </w:rPr>
        <w:t xml:space="preserve"> zainteresovanim stranama. Objavljen je na internet stranici Sertifikacionog tijela „Monteorganica“ doo </w:t>
      </w:r>
      <w:r w:rsidR="00150D80">
        <w:rPr>
          <w:color w:val="0000FF"/>
          <w:u w:val="single" w:color="0000FF"/>
          <w:lang w:val="sr-Latn-ME"/>
        </w:rPr>
        <w:fldChar w:fldCharType="begin"/>
      </w:r>
      <w:r w:rsidR="00150D80">
        <w:rPr>
          <w:color w:val="0000FF"/>
          <w:u w:val="single" w:color="0000FF"/>
          <w:lang w:val="sr-Latn-ME"/>
        </w:rPr>
        <w:instrText xml:space="preserve"> HYPERLINK "http://www.orgcg.org/me" \h </w:instrText>
      </w:r>
      <w:r w:rsidR="00150D80">
        <w:rPr>
          <w:color w:val="0000FF"/>
          <w:u w:val="single" w:color="0000FF"/>
          <w:lang w:val="sr-Latn-ME"/>
        </w:rPr>
        <w:fldChar w:fldCharType="separate"/>
      </w:r>
      <w:r>
        <w:rPr>
          <w:color w:val="0000FF"/>
          <w:u w:val="single" w:color="0000FF"/>
          <w:lang w:val="sr-Latn-ME"/>
        </w:rPr>
        <w:t>www.orgcg.org/me</w:t>
      </w:r>
      <w:r w:rsidR="00150D80">
        <w:rPr>
          <w:color w:val="0000FF"/>
          <w:u w:val="single" w:color="0000FF"/>
          <w:lang w:val="sr-Latn-ME"/>
        </w:rPr>
        <w:fldChar w:fldCharType="end"/>
      </w:r>
      <w:r>
        <w:rPr>
          <w:lang w:val="sr-Latn-ME"/>
        </w:rPr>
        <w:t>. Dokument se čuva u štampanoj i elektronskoj formi, za navedenu aktivnost odgovoran je Rukovodilac kvaliteta.</w:t>
      </w:r>
    </w:p>
    <w:p w14:paraId="77C8F885" w14:textId="77777777" w:rsidR="00AF7E73" w:rsidRDefault="00F77FB3">
      <w:pPr>
        <w:pStyle w:val="Heading1"/>
        <w:spacing w:line="240" w:lineRule="auto"/>
        <w:ind w:left="-90"/>
        <w:rPr>
          <w:lang w:val="sr-Latn-ME"/>
        </w:rPr>
      </w:pPr>
      <w:bookmarkStart w:id="2" w:name="_Toc72222273"/>
      <w:r>
        <w:rPr>
          <w:lang w:val="sr-Latn-ME"/>
        </w:rPr>
        <w:t>3.  OZNAKE, SKRAĆENICE I DEFINICIJE</w:t>
      </w:r>
      <w:bookmarkEnd w:id="2"/>
    </w:p>
    <w:p w14:paraId="73F3076A" w14:textId="77777777" w:rsidR="00AF7E73" w:rsidRDefault="00AF7E73">
      <w:pPr>
        <w:spacing w:line="240" w:lineRule="auto"/>
        <w:rPr>
          <w:lang w:val="sr-Latn-ME"/>
        </w:rPr>
      </w:pPr>
    </w:p>
    <w:p w14:paraId="4D706C83" w14:textId="77777777" w:rsidR="00AF7E73" w:rsidRDefault="00F77FB3">
      <w:pPr>
        <w:pStyle w:val="ListParagraph"/>
        <w:numPr>
          <w:ilvl w:val="0"/>
          <w:numId w:val="2"/>
        </w:numPr>
        <w:tabs>
          <w:tab w:val="left" w:pos="180"/>
        </w:tabs>
        <w:spacing w:line="240" w:lineRule="auto"/>
        <w:rPr>
          <w:lang w:val="sr-Latn-ME"/>
        </w:rPr>
      </w:pPr>
      <w:r>
        <w:rPr>
          <w:lang w:val="sr-Latn-ME"/>
        </w:rPr>
        <w:t>PROCEDURA - definisan  način za obavljanje neke aktivnosti ili procesa;</w:t>
      </w:r>
    </w:p>
    <w:p w14:paraId="6CFFB2EE" w14:textId="77777777" w:rsidR="00AF7E73" w:rsidRDefault="00F77FB3">
      <w:pPr>
        <w:pStyle w:val="ListParagraph"/>
        <w:numPr>
          <w:ilvl w:val="0"/>
          <w:numId w:val="2"/>
        </w:numPr>
        <w:tabs>
          <w:tab w:val="left" w:pos="180"/>
        </w:tabs>
        <w:spacing w:line="240" w:lineRule="auto"/>
        <w:rPr>
          <w:lang w:val="sr-Latn-ME"/>
        </w:rPr>
      </w:pPr>
      <w:r>
        <w:rPr>
          <w:lang w:val="sr-Latn-ME"/>
        </w:rPr>
        <w:t xml:space="preserve">PROIZVOĐAČ -  je fizičko ili pravno lice koje je odgovorno da obezbijedi da se u svakoj fazi proizvodnje, pripreme i distribucije organskih proizvoda, postupa u skladu sa pravilima organske proizvodnje </w:t>
      </w:r>
      <w:r w:rsidRPr="00D01DAB">
        <w:rPr>
          <w:color w:val="auto"/>
          <w:lang w:val="sr-Latn-ME"/>
        </w:rPr>
        <w:t>(</w:t>
      </w:r>
      <w:r>
        <w:rPr>
          <w:lang w:val="sr-Latn-ME"/>
        </w:rPr>
        <w:t>Zakonom o organskoj proizvodnji, pratećim pravilnicima)  .</w:t>
      </w:r>
    </w:p>
    <w:p w14:paraId="28805065" w14:textId="77777777" w:rsidR="00AF7E73" w:rsidRDefault="00F77FB3">
      <w:pPr>
        <w:pStyle w:val="ListParagraph"/>
        <w:numPr>
          <w:ilvl w:val="0"/>
          <w:numId w:val="2"/>
        </w:numPr>
        <w:tabs>
          <w:tab w:val="left" w:pos="180"/>
        </w:tabs>
        <w:spacing w:line="240" w:lineRule="auto"/>
        <w:rPr>
          <w:lang w:val="sr-Latn-ME"/>
        </w:rPr>
      </w:pPr>
      <w:r>
        <w:rPr>
          <w:lang w:val="sr-Latn-ME"/>
        </w:rPr>
        <w:t>KRITERIJUMI SERTIFIKACIJE - zahtjevi definisani Zakonom o organskoj proizvodnji, pratećim pravilnicima i zahtjevi propisani od strane Sertifikacionog tijela;</w:t>
      </w:r>
    </w:p>
    <w:p w14:paraId="5D98F6F3" w14:textId="77777777" w:rsidR="00AF7E73" w:rsidRDefault="00F77FB3">
      <w:pPr>
        <w:pStyle w:val="ListParagraph"/>
        <w:numPr>
          <w:ilvl w:val="0"/>
          <w:numId w:val="2"/>
        </w:numPr>
        <w:tabs>
          <w:tab w:val="left" w:pos="180"/>
        </w:tabs>
        <w:spacing w:line="240" w:lineRule="auto"/>
        <w:rPr>
          <w:lang w:val="sr-Latn-ME"/>
        </w:rPr>
      </w:pPr>
      <w:r>
        <w:rPr>
          <w:lang w:val="sr-Latn-ME"/>
        </w:rPr>
        <w:t>SERTIFIKACIJA - postupak potvrđivanja da proizvod usluga ili proces proizvodnje ispunjava zahtjev relevantnog standarda koji se završava zvaničnom potvrdom - sertifikatom o usaglašenosti;</w:t>
      </w:r>
    </w:p>
    <w:p w14:paraId="5046B453" w14:textId="77777777" w:rsidR="00AF7E73" w:rsidRDefault="00F77FB3">
      <w:pPr>
        <w:pStyle w:val="ListParagraph"/>
        <w:numPr>
          <w:ilvl w:val="0"/>
          <w:numId w:val="2"/>
        </w:numPr>
        <w:tabs>
          <w:tab w:val="left" w:pos="180"/>
        </w:tabs>
        <w:spacing w:line="240" w:lineRule="auto"/>
        <w:rPr>
          <w:lang w:val="sr-Latn-ME"/>
        </w:rPr>
      </w:pPr>
      <w:r>
        <w:rPr>
          <w:lang w:val="sr-Latn-ME"/>
        </w:rPr>
        <w:t>PRELAZNI PERIOD (KONVERZIJA) - određeni vremenski period potreban za prelazak iz proizvodnje koja nije organska u organsku proizvodnju tokom kojeg se primjenjuju metode organske proizvodnje;</w:t>
      </w:r>
    </w:p>
    <w:p w14:paraId="4380AB25" w14:textId="77777777" w:rsidR="00AF7E73" w:rsidRDefault="00F77FB3">
      <w:pPr>
        <w:pStyle w:val="ListParagraph"/>
        <w:numPr>
          <w:ilvl w:val="0"/>
          <w:numId w:val="2"/>
        </w:numPr>
        <w:tabs>
          <w:tab w:val="left" w:pos="180"/>
        </w:tabs>
        <w:spacing w:line="240" w:lineRule="auto"/>
        <w:rPr>
          <w:szCs w:val="24"/>
          <w:lang w:val="sr-Latn-ME"/>
        </w:rPr>
      </w:pPr>
      <w:r>
        <w:rPr>
          <w:lang w:val="sr-Latn-ME"/>
        </w:rPr>
        <w:t xml:space="preserve">PREVENTIVNE MJERE - </w:t>
      </w:r>
      <w:proofErr w:type="spellStart"/>
      <w:r w:rsidRPr="00B83CFB">
        <w:rPr>
          <w:color w:val="000000"/>
          <w:szCs w:val="24"/>
          <w:shd w:val="clear" w:color="auto" w:fill="FFFFFF"/>
        </w:rPr>
        <w:t>mjere</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koje</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proizvo</w:t>
      </w:r>
      <w:r w:rsidRPr="00B83CFB">
        <w:rPr>
          <w:rFonts w:hint="eastAsia"/>
          <w:color w:val="000000"/>
          <w:szCs w:val="24"/>
          <w:shd w:val="clear" w:color="auto" w:fill="FFFFFF"/>
        </w:rPr>
        <w:t>đ</w:t>
      </w:r>
      <w:r w:rsidRPr="00B83CFB">
        <w:rPr>
          <w:color w:val="000000"/>
          <w:szCs w:val="24"/>
          <w:shd w:val="clear" w:color="auto" w:fill="FFFFFF"/>
        </w:rPr>
        <w:t>a</w:t>
      </w:r>
      <w:r w:rsidRPr="00B83CFB">
        <w:rPr>
          <w:rFonts w:hint="eastAsia"/>
          <w:color w:val="000000"/>
          <w:szCs w:val="24"/>
          <w:shd w:val="clear" w:color="auto" w:fill="FFFFFF"/>
        </w:rPr>
        <w:t>č</w:t>
      </w:r>
      <w:r w:rsidRPr="00B83CFB">
        <w:rPr>
          <w:color w:val="000000"/>
          <w:szCs w:val="24"/>
          <w:shd w:val="clear" w:color="auto" w:fill="FFFFFF"/>
        </w:rPr>
        <w:t>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preduzimaju</w:t>
      </w:r>
      <w:proofErr w:type="spellEnd"/>
      <w:r w:rsidRPr="00B83CFB">
        <w:rPr>
          <w:color w:val="000000"/>
          <w:szCs w:val="24"/>
          <w:shd w:val="clear" w:color="auto" w:fill="FFFFFF"/>
        </w:rPr>
        <w:t xml:space="preserve"> u </w:t>
      </w:r>
      <w:proofErr w:type="spellStart"/>
      <w:r w:rsidRPr="00B83CFB">
        <w:rPr>
          <w:color w:val="000000"/>
          <w:szCs w:val="24"/>
          <w:shd w:val="clear" w:color="auto" w:fill="FFFFFF"/>
        </w:rPr>
        <w:t>svakoj</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fazi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proizvodnje</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prerade</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distribucije</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radi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o</w:t>
      </w:r>
      <w:r w:rsidRPr="00B83CFB">
        <w:rPr>
          <w:rFonts w:hint="eastAsia"/>
          <w:color w:val="000000"/>
          <w:szCs w:val="24"/>
          <w:shd w:val="clear" w:color="auto" w:fill="FFFFFF"/>
        </w:rPr>
        <w:t>č</w:t>
      </w:r>
      <w:r w:rsidRPr="00B83CFB">
        <w:rPr>
          <w:color w:val="000000"/>
          <w:szCs w:val="24"/>
          <w:shd w:val="clear" w:color="auto" w:fill="FFFFFF"/>
        </w:rPr>
        <w:t>uvanja</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biodiverziteta</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kvaliteta</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zemlji</w:t>
      </w:r>
      <w:r w:rsidRPr="00B83CFB">
        <w:rPr>
          <w:rFonts w:hint="eastAsia"/>
          <w:color w:val="000000"/>
          <w:szCs w:val="24"/>
          <w:shd w:val="clear" w:color="auto" w:fill="FFFFFF"/>
        </w:rPr>
        <w:t>š</w:t>
      </w:r>
      <w:r w:rsidRPr="00B83CFB">
        <w:rPr>
          <w:color w:val="000000"/>
          <w:szCs w:val="24"/>
          <w:shd w:val="clear" w:color="auto" w:fill="FFFFFF"/>
        </w:rPr>
        <w:t>ta</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spre</w:t>
      </w:r>
      <w:r w:rsidRPr="00B83CFB">
        <w:rPr>
          <w:rFonts w:hint="eastAsia"/>
          <w:color w:val="000000"/>
          <w:szCs w:val="24"/>
          <w:shd w:val="clear" w:color="auto" w:fill="FFFFFF"/>
        </w:rPr>
        <w:t>č</w:t>
      </w:r>
      <w:r w:rsidRPr="00B83CFB">
        <w:rPr>
          <w:color w:val="000000"/>
          <w:szCs w:val="24"/>
          <w:shd w:val="clear" w:color="auto" w:fill="FFFFFF"/>
        </w:rPr>
        <w:t>avanja</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suzbijanja</w:t>
      </w:r>
      <w:proofErr w:type="spellEnd"/>
      <w:r w:rsidRPr="00B83CFB">
        <w:rPr>
          <w:color w:val="000000"/>
          <w:szCs w:val="24"/>
          <w:shd w:val="clear" w:color="auto" w:fill="FFFFFF"/>
        </w:rPr>
        <w:t xml:space="preserve"> </w:t>
      </w:r>
      <w:proofErr w:type="spellStart"/>
      <w:r w:rsidRPr="00B83CFB">
        <w:rPr>
          <w:rFonts w:hint="eastAsia"/>
          <w:color w:val="000000"/>
          <w:szCs w:val="24"/>
          <w:shd w:val="clear" w:color="auto" w:fill="FFFFFF"/>
        </w:rPr>
        <w:t>š</w:t>
      </w:r>
      <w:r w:rsidRPr="00B83CFB">
        <w:rPr>
          <w:color w:val="000000"/>
          <w:szCs w:val="24"/>
          <w:shd w:val="clear" w:color="auto" w:fill="FFFFFF"/>
        </w:rPr>
        <w:t>tetnih</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organizama</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kao</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mjere</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koje</w:t>
      </w:r>
      <w:proofErr w:type="spellEnd"/>
      <w:r w:rsidRPr="00B83CFB">
        <w:rPr>
          <w:color w:val="000000"/>
          <w:szCs w:val="24"/>
          <w:shd w:val="clear" w:color="auto" w:fill="FFFFFF"/>
        </w:rPr>
        <w:t xml:space="preserve"> se </w:t>
      </w:r>
      <w:proofErr w:type="spellStart"/>
      <w:r w:rsidRPr="00B83CFB">
        <w:rPr>
          <w:color w:val="000000"/>
          <w:szCs w:val="24"/>
          <w:shd w:val="clear" w:color="auto" w:fill="FFFFFF"/>
        </w:rPr>
        <w:t>preduzimaju</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radi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izbjegavanja</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negativnih</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uticaja</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na</w:t>
      </w:r>
      <w:proofErr w:type="spellEnd"/>
      <w:r w:rsidRPr="00B83CFB">
        <w:rPr>
          <w:color w:val="000000"/>
          <w:szCs w:val="24"/>
          <w:shd w:val="clear" w:color="auto" w:fill="FFFFFF"/>
        </w:rPr>
        <w:t xml:space="preserve"> </w:t>
      </w:r>
      <w:proofErr w:type="spellStart"/>
      <w:r w:rsidRPr="00B83CFB">
        <w:rPr>
          <w:rFonts w:hint="eastAsia"/>
          <w:color w:val="000000"/>
          <w:szCs w:val="24"/>
          <w:shd w:val="clear" w:color="auto" w:fill="FFFFFF"/>
        </w:rPr>
        <w:t>ž</w:t>
      </w:r>
      <w:r w:rsidRPr="00B83CFB">
        <w:rPr>
          <w:color w:val="000000"/>
          <w:szCs w:val="24"/>
          <w:shd w:val="clear" w:color="auto" w:fill="FFFFFF"/>
        </w:rPr>
        <w:t>ivotnu</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sredinu</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zdravlje</w:t>
      </w:r>
      <w:proofErr w:type="spellEnd"/>
      <w:r w:rsidRPr="00B83CFB">
        <w:rPr>
          <w:color w:val="000000"/>
          <w:szCs w:val="24"/>
          <w:shd w:val="clear" w:color="auto" w:fill="FFFFFF"/>
        </w:rPr>
        <w:t xml:space="preserve"> </w:t>
      </w:r>
      <w:proofErr w:type="spellStart"/>
      <w:r w:rsidRPr="00B83CFB">
        <w:rPr>
          <w:rFonts w:hint="eastAsia"/>
          <w:color w:val="000000"/>
          <w:szCs w:val="24"/>
          <w:shd w:val="clear" w:color="auto" w:fill="FFFFFF"/>
        </w:rPr>
        <w:t>ž</w:t>
      </w:r>
      <w:r w:rsidRPr="00B83CFB">
        <w:rPr>
          <w:color w:val="000000"/>
          <w:szCs w:val="24"/>
          <w:shd w:val="clear" w:color="auto" w:fill="FFFFFF"/>
        </w:rPr>
        <w:t>ivotinja</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bilja</w:t>
      </w:r>
      <w:proofErr w:type="spellEnd"/>
      <w:r w:rsidRPr="00B83CFB">
        <w:rPr>
          <w:color w:val="000000"/>
          <w:szCs w:val="24"/>
          <w:shd w:val="clear" w:color="auto" w:fill="FFFFFF"/>
        </w:rPr>
        <w:t>;</w:t>
      </w:r>
    </w:p>
    <w:p w14:paraId="3A327FDC" w14:textId="77777777" w:rsidR="00AF7E73" w:rsidRDefault="00F77FB3">
      <w:pPr>
        <w:pStyle w:val="ListParagraph"/>
        <w:numPr>
          <w:ilvl w:val="0"/>
          <w:numId w:val="2"/>
        </w:numPr>
        <w:tabs>
          <w:tab w:val="left" w:pos="180"/>
        </w:tabs>
        <w:spacing w:line="240" w:lineRule="auto"/>
        <w:rPr>
          <w:lang w:val="sr-Latn-ME"/>
        </w:rPr>
      </w:pPr>
      <w:r>
        <w:rPr>
          <w:lang w:val="sr-Latn-ME"/>
        </w:rPr>
        <w:t xml:space="preserve">MJERE PREDOSTROŽNOSTI - </w:t>
      </w:r>
      <w:proofErr w:type="spellStart"/>
      <w:r w:rsidRPr="00B83CFB">
        <w:rPr>
          <w:color w:val="000000"/>
          <w:szCs w:val="24"/>
          <w:shd w:val="clear" w:color="auto" w:fill="FFFFFF"/>
        </w:rPr>
        <w:t>su</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mjere</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koje</w:t>
      </w:r>
      <w:proofErr w:type="spellEnd"/>
      <w:r w:rsidRPr="00B83CFB">
        <w:rPr>
          <w:color w:val="000000"/>
          <w:szCs w:val="24"/>
          <w:shd w:val="clear" w:color="auto" w:fill="FFFFFF"/>
        </w:rPr>
        <w:t xml:space="preserve"> </w:t>
      </w:r>
      <w:proofErr w:type="spellStart"/>
      <w:r>
        <w:rPr>
          <w:color w:val="000000"/>
          <w:szCs w:val="24"/>
          <w:shd w:val="clear" w:color="auto" w:fill="FFFFFF"/>
        </w:rPr>
        <w:t>proizvođači</w:t>
      </w:r>
      <w:proofErr w:type="spellEnd"/>
      <w:r>
        <w:rPr>
          <w:color w:val="000000"/>
          <w:szCs w:val="24"/>
          <w:shd w:val="clear" w:color="auto" w:fill="FFFFFF"/>
        </w:rPr>
        <w:t xml:space="preserve"> </w:t>
      </w:r>
      <w:proofErr w:type="spellStart"/>
      <w:r w:rsidRPr="00B83CFB">
        <w:rPr>
          <w:color w:val="000000"/>
          <w:szCs w:val="24"/>
          <w:shd w:val="clear" w:color="auto" w:fill="FFFFFF"/>
        </w:rPr>
        <w:t>preduzimaju</w:t>
      </w:r>
      <w:proofErr w:type="spellEnd"/>
      <w:r w:rsidRPr="00B83CFB">
        <w:rPr>
          <w:color w:val="000000"/>
          <w:szCs w:val="24"/>
          <w:shd w:val="clear" w:color="auto" w:fill="FFFFFF"/>
        </w:rPr>
        <w:t xml:space="preserve"> u </w:t>
      </w:r>
      <w:proofErr w:type="spellStart"/>
      <w:r w:rsidRPr="00B83CFB">
        <w:rPr>
          <w:color w:val="000000"/>
          <w:szCs w:val="24"/>
          <w:shd w:val="clear" w:color="auto" w:fill="FFFFFF"/>
        </w:rPr>
        <w:t>svakoj</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fazi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proizvodnje</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prerade</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distribucije</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radi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spre</w:t>
      </w:r>
      <w:r w:rsidRPr="00B83CFB">
        <w:rPr>
          <w:rFonts w:hint="eastAsia"/>
          <w:color w:val="000000"/>
          <w:szCs w:val="24"/>
          <w:shd w:val="clear" w:color="auto" w:fill="FFFFFF"/>
        </w:rPr>
        <w:t>č</w:t>
      </w:r>
      <w:r w:rsidRPr="00B83CFB">
        <w:rPr>
          <w:color w:val="000000"/>
          <w:szCs w:val="24"/>
          <w:shd w:val="clear" w:color="auto" w:fill="FFFFFF"/>
        </w:rPr>
        <w:t>avanja</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kontaminacije</w:t>
      </w:r>
      <w:proofErr w:type="spellEnd"/>
      <w:r w:rsidRPr="00B83CFB">
        <w:rPr>
          <w:color w:val="000000"/>
          <w:szCs w:val="24"/>
          <w:shd w:val="clear" w:color="auto" w:fill="FFFFFF"/>
        </w:rPr>
        <w:t xml:space="preserve"> </w:t>
      </w:r>
      <w:proofErr w:type="spellStart"/>
      <w:r>
        <w:rPr>
          <w:color w:val="000000"/>
          <w:szCs w:val="24"/>
          <w:shd w:val="clear" w:color="auto" w:fill="FFFFFF"/>
        </w:rPr>
        <w:t>neodobrenim</w:t>
      </w:r>
      <w:proofErr w:type="spellEnd"/>
      <w:r>
        <w:rPr>
          <w:color w:val="000000"/>
          <w:szCs w:val="24"/>
          <w:shd w:val="clear" w:color="auto" w:fill="FFFFFF"/>
        </w:rPr>
        <w:t xml:space="preserve"> </w:t>
      </w:r>
      <w:proofErr w:type="spellStart"/>
      <w:r w:rsidRPr="00B83CFB">
        <w:rPr>
          <w:color w:val="000000"/>
          <w:szCs w:val="24"/>
          <w:shd w:val="clear" w:color="auto" w:fill="FFFFFF"/>
        </w:rPr>
        <w:t>proizvodima</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ili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supstancama</w:t>
      </w:r>
      <w:proofErr w:type="spellEnd"/>
      <w:r w:rsidRPr="00B83CFB">
        <w:rPr>
          <w:color w:val="000000"/>
          <w:szCs w:val="24"/>
          <w:shd w:val="clear" w:color="auto" w:fill="FFFFFF"/>
        </w:rPr>
        <w:t xml:space="preserve"> </w:t>
      </w:r>
      <w:proofErr w:type="spellStart"/>
      <w:r>
        <w:rPr>
          <w:color w:val="000000"/>
          <w:szCs w:val="24"/>
          <w:shd w:val="clear" w:color="auto" w:fill="FFFFFF"/>
        </w:rPr>
        <w:t>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kako</w:t>
      </w:r>
      <w:proofErr w:type="spellEnd"/>
      <w:r w:rsidRPr="00B83CFB">
        <w:rPr>
          <w:color w:val="000000"/>
          <w:szCs w:val="24"/>
          <w:shd w:val="clear" w:color="auto" w:fill="FFFFFF"/>
        </w:rPr>
        <w:t xml:space="preserve"> bi se </w:t>
      </w:r>
      <w:proofErr w:type="spellStart"/>
      <w:r w:rsidRPr="00B83CFB">
        <w:rPr>
          <w:color w:val="000000"/>
          <w:szCs w:val="24"/>
          <w:shd w:val="clear" w:color="auto" w:fill="FFFFFF"/>
        </w:rPr>
        <w:t>izbjeglo</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mije</w:t>
      </w:r>
      <w:r w:rsidRPr="00B83CFB">
        <w:rPr>
          <w:rFonts w:hint="eastAsia"/>
          <w:color w:val="000000"/>
          <w:szCs w:val="24"/>
          <w:shd w:val="clear" w:color="auto" w:fill="FFFFFF"/>
        </w:rPr>
        <w:t>š</w:t>
      </w:r>
      <w:r w:rsidRPr="00B83CFB">
        <w:rPr>
          <w:color w:val="000000"/>
          <w:szCs w:val="24"/>
          <w:shd w:val="clear" w:color="auto" w:fill="FFFFFF"/>
        </w:rPr>
        <w:t>anje</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organskih</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proizvoda</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sa</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proizvodima</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koji</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nijesu</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iz</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organske</w:t>
      </w:r>
      <w:proofErr w:type="spellEnd"/>
      <w:r w:rsidRPr="00B83CFB">
        <w:rPr>
          <w:color w:val="000000"/>
          <w:szCs w:val="24"/>
          <w:shd w:val="clear" w:color="auto" w:fill="FFFFFF"/>
        </w:rPr>
        <w:t xml:space="preserve"> </w:t>
      </w:r>
      <w:proofErr w:type="spellStart"/>
      <w:r w:rsidRPr="00B83CFB">
        <w:rPr>
          <w:color w:val="000000"/>
          <w:szCs w:val="24"/>
          <w:shd w:val="clear" w:color="auto" w:fill="FFFFFF"/>
        </w:rPr>
        <w:t>proizvodnje</w:t>
      </w:r>
      <w:proofErr w:type="spellEnd"/>
      <w:r>
        <w:rPr>
          <w:color w:val="000000"/>
          <w:szCs w:val="24"/>
          <w:shd w:val="clear" w:color="auto" w:fill="FFFFFF"/>
        </w:rPr>
        <w:t>;</w:t>
      </w:r>
    </w:p>
    <w:p w14:paraId="3E5FF775" w14:textId="77777777" w:rsidR="00AF7E73" w:rsidRDefault="00F77FB3">
      <w:pPr>
        <w:pStyle w:val="ListParagraph"/>
        <w:numPr>
          <w:ilvl w:val="0"/>
          <w:numId w:val="2"/>
        </w:numPr>
        <w:tabs>
          <w:tab w:val="left" w:pos="180"/>
        </w:tabs>
        <w:spacing w:line="240" w:lineRule="auto"/>
        <w:rPr>
          <w:lang w:val="sr-Latn-ME"/>
        </w:rPr>
      </w:pPr>
      <w:r>
        <w:rPr>
          <w:lang w:val="sr-Latn-ME"/>
        </w:rPr>
        <w:t>PROIZVODNA JEDINICA – je cjelokupna imovina gazdinstva (proizvodni prostor, parcele, pašnjaci, objekti za smeštaj životinja ili djelovi tih objekata, košnice, ribnjaci, kavezi i mjesta za životinje iz akvakulture, uzgojne jedinice); prostori za smještaj usjeva, proizvoda od usjeva, proizvoda životinjskog porijekla ili iz akvakulture, sirovina i svih drugih relevantnih inputa kojima upravlja proizvođač. Proizvodne jedinice mogu biti proizvodne jedinice uključene u organsku proizvodnju i konvencionalne proizvodne jedinice.</w:t>
      </w:r>
    </w:p>
    <w:p w14:paraId="02A529DC" w14:textId="77777777" w:rsidR="00AF7E73" w:rsidRDefault="00F77FB3">
      <w:pPr>
        <w:pStyle w:val="ListParagraph"/>
        <w:numPr>
          <w:ilvl w:val="0"/>
          <w:numId w:val="2"/>
        </w:numPr>
        <w:tabs>
          <w:tab w:val="left" w:pos="180"/>
        </w:tabs>
        <w:spacing w:line="240" w:lineRule="auto"/>
        <w:rPr>
          <w:lang w:val="sr-Latn-ME"/>
        </w:rPr>
      </w:pPr>
      <w:r>
        <w:rPr>
          <w:lang w:val="sr-Latn-ME"/>
        </w:rPr>
        <w:t>KONTROLA - postupak nezavise dokumentovane provjere stanja na gazdinstvu, procesa proizvodnje/prerade, prerađivačkih kapaciteta, upotrijebljenih inputa, objekata, proizvodnih zapisa, radi utvrđivanja usaglašenosti sa kriterijumima za sertifikaciju;</w:t>
      </w:r>
    </w:p>
    <w:p w14:paraId="1543950C" w14:textId="77777777" w:rsidR="00AF7E73" w:rsidRDefault="00F77FB3">
      <w:pPr>
        <w:pStyle w:val="ListParagraph"/>
        <w:numPr>
          <w:ilvl w:val="0"/>
          <w:numId w:val="2"/>
        </w:numPr>
        <w:tabs>
          <w:tab w:val="left" w:pos="180"/>
        </w:tabs>
        <w:spacing w:line="240" w:lineRule="auto"/>
        <w:rPr>
          <w:lang w:val="sr-Latn-ME"/>
        </w:rPr>
      </w:pPr>
      <w:r>
        <w:rPr>
          <w:lang w:val="sr-Latn-ME"/>
        </w:rPr>
        <w:t>NADZOR - sistematsko ponavljanje aktivnosti kontrola u cilju provjere kontinuiteta sprovođenja metoda organske proizvodnje;</w:t>
      </w:r>
    </w:p>
    <w:p w14:paraId="5CB9A2B6" w14:textId="77777777" w:rsidR="00AF7E73" w:rsidRDefault="00F77FB3">
      <w:pPr>
        <w:pStyle w:val="ListParagraph"/>
        <w:numPr>
          <w:ilvl w:val="0"/>
          <w:numId w:val="2"/>
        </w:numPr>
        <w:tabs>
          <w:tab w:val="left" w:pos="180"/>
        </w:tabs>
        <w:spacing w:line="240" w:lineRule="auto"/>
        <w:rPr>
          <w:lang w:val="sr-Latn-ME"/>
        </w:rPr>
      </w:pPr>
      <w:r>
        <w:rPr>
          <w:lang w:val="sr-Latn-ME"/>
        </w:rPr>
        <w:t>NEUSAGLAŠENOST - odstupanje od kriterijuma za sertifikaciju;</w:t>
      </w:r>
    </w:p>
    <w:p w14:paraId="58A3F72F" w14:textId="77777777" w:rsidR="00AF7E73" w:rsidRDefault="00F77FB3">
      <w:pPr>
        <w:pStyle w:val="ListParagraph"/>
        <w:numPr>
          <w:ilvl w:val="0"/>
          <w:numId w:val="2"/>
        </w:numPr>
        <w:tabs>
          <w:tab w:val="left" w:pos="180"/>
        </w:tabs>
        <w:spacing w:line="240" w:lineRule="auto"/>
        <w:rPr>
          <w:lang w:val="sr-Latn-ME"/>
        </w:rPr>
      </w:pPr>
      <w:r>
        <w:rPr>
          <w:lang w:val="sr-Latn-ME"/>
        </w:rPr>
        <w:t>OZNAČAVANJE - proizvoda – stavljanje pisanih slovnih oznaka, riječi, detalja, trgovačkog imena, robne marke, slikovnih prikaza ili simbola koji se odnose na organski proizvod i koji se nalaze na ambalaži, dokumentu ili etiketi, omotu, prstenu, alkici i sl.;</w:t>
      </w:r>
    </w:p>
    <w:p w14:paraId="254EA276" w14:textId="77777777" w:rsidR="00AF7E73" w:rsidRDefault="00F77FB3">
      <w:pPr>
        <w:pStyle w:val="ListParagraph"/>
        <w:numPr>
          <w:ilvl w:val="0"/>
          <w:numId w:val="2"/>
        </w:numPr>
        <w:tabs>
          <w:tab w:val="left" w:pos="180"/>
        </w:tabs>
        <w:spacing w:line="240" w:lineRule="auto"/>
        <w:rPr>
          <w:lang w:val="sr-Latn-ME"/>
        </w:rPr>
      </w:pPr>
      <w:r>
        <w:rPr>
          <w:lang w:val="sr-Latn-ME"/>
        </w:rPr>
        <w:t>UZORKOVANJE - procedura uzimanja dijela supstanci, materijala ili proizvoda kao reprezenta cjeline za potrebe ispitivanja/kontrolisanja;</w:t>
      </w:r>
    </w:p>
    <w:p w14:paraId="54BB6148" w14:textId="77777777" w:rsidR="00AF7E73" w:rsidRDefault="00F77FB3">
      <w:pPr>
        <w:pStyle w:val="ListParagraph"/>
        <w:numPr>
          <w:ilvl w:val="0"/>
          <w:numId w:val="2"/>
        </w:numPr>
        <w:tabs>
          <w:tab w:val="left" w:pos="180"/>
        </w:tabs>
        <w:spacing w:line="240" w:lineRule="auto"/>
        <w:rPr>
          <w:lang w:val="sr-Latn-ME"/>
        </w:rPr>
      </w:pPr>
      <w:r>
        <w:rPr>
          <w:lang w:val="sr-Latn-ME"/>
        </w:rPr>
        <w:t>SLEDLJIVOST  -  mogućnost da se identifikuje porijeklo proizvoda ili proizvodnih serija, procesi i koraci kroz koje je prošao proizvod i lica koja su odgovorna za svaki korak;</w:t>
      </w:r>
    </w:p>
    <w:p w14:paraId="338FEDE2" w14:textId="77777777" w:rsidR="00AF7E73" w:rsidRDefault="00F77FB3">
      <w:pPr>
        <w:pStyle w:val="ListParagraph"/>
        <w:numPr>
          <w:ilvl w:val="0"/>
          <w:numId w:val="2"/>
        </w:numPr>
        <w:tabs>
          <w:tab w:val="left" w:pos="180"/>
        </w:tabs>
        <w:spacing w:line="240" w:lineRule="auto"/>
        <w:rPr>
          <w:color w:val="auto"/>
          <w:lang w:val="sr-Latn-ME"/>
        </w:rPr>
      </w:pPr>
      <w:r>
        <w:rPr>
          <w:lang w:val="sr-Latn-ME"/>
        </w:rPr>
        <w:t>SUSPENZIJA SERTIFIKATA - postupak privremenog stavljanja van snage dodijeljenog sertifikata, u dijelu ili u cijelosti.</w:t>
      </w:r>
    </w:p>
    <w:p w14:paraId="33A5D211" w14:textId="77777777" w:rsidR="00AF7E73" w:rsidRDefault="00F77FB3">
      <w:pPr>
        <w:pStyle w:val="ListParagraph"/>
        <w:numPr>
          <w:ilvl w:val="0"/>
          <w:numId w:val="2"/>
        </w:numPr>
        <w:tabs>
          <w:tab w:val="left" w:pos="180"/>
        </w:tabs>
        <w:spacing w:line="240" w:lineRule="auto"/>
        <w:rPr>
          <w:color w:val="auto"/>
          <w:lang w:val="sr-Latn-ME"/>
        </w:rPr>
      </w:pPr>
      <w:r>
        <w:rPr>
          <w:lang w:val="sr-Latn-ME"/>
        </w:rPr>
        <w:t>ODUZIMANJE SERTIFIKATA – stavljanje van snage dodijeljenog sertifikata u dijelu ili cjelosti.</w:t>
      </w:r>
    </w:p>
    <w:p w14:paraId="7B789D48" w14:textId="77777777" w:rsidR="00AF7E73" w:rsidRDefault="00F77FB3">
      <w:pPr>
        <w:pStyle w:val="ListParagraph"/>
        <w:numPr>
          <w:ilvl w:val="0"/>
          <w:numId w:val="2"/>
        </w:numPr>
        <w:tabs>
          <w:tab w:val="left" w:pos="0"/>
        </w:tabs>
        <w:spacing w:after="0" w:line="240" w:lineRule="auto"/>
        <w:rPr>
          <w:b/>
          <w:i/>
          <w:sz w:val="20"/>
          <w:szCs w:val="20"/>
          <w:lang w:val="sr-Latn-ME"/>
        </w:rPr>
      </w:pPr>
      <w:r>
        <w:rPr>
          <w:szCs w:val="24"/>
          <w:lang w:val="sr-Latn-ME"/>
        </w:rPr>
        <w:t xml:space="preserve">PARALELNA PROIZVODNJA je </w:t>
      </w:r>
      <w:r w:rsidR="0084730B">
        <w:rPr>
          <w:szCs w:val="24"/>
          <w:lang w:val="sr-Latn-ME"/>
        </w:rPr>
        <w:t xml:space="preserve">istovremena </w:t>
      </w:r>
      <w:r w:rsidRPr="0084730B">
        <w:rPr>
          <w:szCs w:val="24"/>
          <w:lang w:val="sr-Latn-ME"/>
        </w:rPr>
        <w:t xml:space="preserve">proizvodnja </w:t>
      </w:r>
      <w:r w:rsidR="0084730B">
        <w:rPr>
          <w:szCs w:val="24"/>
          <w:lang w:val="sr-Latn-ME"/>
        </w:rPr>
        <w:t>višegodišnjih kultura</w:t>
      </w:r>
      <w:r w:rsidRPr="0084730B">
        <w:rPr>
          <w:szCs w:val="24"/>
          <w:lang w:val="sr-Latn-ME"/>
        </w:rPr>
        <w:t xml:space="preserve"> </w:t>
      </w:r>
      <w:r w:rsidR="0084730B" w:rsidRPr="00014805">
        <w:rPr>
          <w:szCs w:val="24"/>
          <w:lang w:val="sr-Latn-ME"/>
        </w:rPr>
        <w:t xml:space="preserve">u različitim statusima proizvodnje </w:t>
      </w:r>
      <w:r w:rsidRPr="0084730B">
        <w:rPr>
          <w:szCs w:val="24"/>
          <w:lang w:val="sr-Latn-ME"/>
        </w:rPr>
        <w:t xml:space="preserve">na odvojenim proizvodnim jedinicama </w:t>
      </w:r>
      <w:r w:rsidR="0084730B" w:rsidRPr="00014805">
        <w:rPr>
          <w:szCs w:val="24"/>
          <w:lang w:val="sr-Latn-ME"/>
        </w:rPr>
        <w:t>(sort</w:t>
      </w:r>
      <w:r w:rsidR="0084730B">
        <w:rPr>
          <w:szCs w:val="24"/>
          <w:lang w:val="sr-Latn-ME"/>
        </w:rPr>
        <w:t>i koje se ne mogu</w:t>
      </w:r>
      <w:r w:rsidR="0084730B" w:rsidRPr="00014805">
        <w:rPr>
          <w:szCs w:val="24"/>
          <w:lang w:val="sr-Latn-ME"/>
        </w:rPr>
        <w:t xml:space="preserve"> lako razlikovati)</w:t>
      </w:r>
      <w:r w:rsidR="0084730B">
        <w:rPr>
          <w:szCs w:val="24"/>
          <w:lang w:val="sr-Latn-ME"/>
        </w:rPr>
        <w:t>;</w:t>
      </w:r>
      <w:r w:rsidRPr="0084730B">
        <w:rPr>
          <w:szCs w:val="24"/>
          <w:lang w:val="sr-Latn-ME"/>
        </w:rPr>
        <w:t xml:space="preserve"> </w:t>
      </w:r>
    </w:p>
    <w:p w14:paraId="5D36BB74" w14:textId="77777777" w:rsidR="00AF7E73" w:rsidRPr="00B83CFB" w:rsidRDefault="00F77FB3">
      <w:pPr>
        <w:pStyle w:val="ListParagraph"/>
        <w:numPr>
          <w:ilvl w:val="0"/>
          <w:numId w:val="2"/>
        </w:numPr>
        <w:tabs>
          <w:tab w:val="left" w:pos="0"/>
        </w:tabs>
        <w:spacing w:after="0" w:line="240" w:lineRule="auto"/>
        <w:rPr>
          <w:b/>
          <w:i/>
          <w:sz w:val="20"/>
          <w:szCs w:val="20"/>
          <w:lang w:val="sr-Latn-ME"/>
        </w:rPr>
      </w:pPr>
      <w:r>
        <w:rPr>
          <w:szCs w:val="24"/>
          <w:lang w:val="sr-Latn-ME"/>
        </w:rPr>
        <w:t xml:space="preserve">PRIPREMA - </w:t>
      </w:r>
      <w:r>
        <w:t xml:space="preserve">je </w:t>
      </w:r>
      <w:proofErr w:type="spellStart"/>
      <w:r>
        <w:t>postupak</w:t>
      </w:r>
      <w:proofErr w:type="spellEnd"/>
      <w:r>
        <w:t xml:space="preserve"> </w:t>
      </w:r>
      <w:proofErr w:type="spellStart"/>
      <w:r>
        <w:t>konzerviranja</w:t>
      </w:r>
      <w:proofErr w:type="spellEnd"/>
      <w:r>
        <w:t xml:space="preserve"> </w:t>
      </w:r>
      <w:proofErr w:type="spellStart"/>
      <w:r>
        <w:t>ili</w:t>
      </w:r>
      <w:proofErr w:type="spellEnd"/>
      <w:r>
        <w:t xml:space="preserve"> </w:t>
      </w:r>
      <w:proofErr w:type="spellStart"/>
      <w:r>
        <w:t>prerade</w:t>
      </w:r>
      <w:proofErr w:type="spellEnd"/>
      <w:r>
        <w:t xml:space="preserve"> </w:t>
      </w:r>
      <w:proofErr w:type="spellStart"/>
      <w:r>
        <w:t>organskih</w:t>
      </w:r>
      <w:proofErr w:type="spellEnd"/>
      <w:r>
        <w:t xml:space="preserve"> </w:t>
      </w:r>
      <w:proofErr w:type="spellStart"/>
      <w:r>
        <w:t>proizvoda</w:t>
      </w:r>
      <w:proofErr w:type="spellEnd"/>
      <w:r>
        <w:t xml:space="preserve"> </w:t>
      </w:r>
      <w:proofErr w:type="spellStart"/>
      <w:r>
        <w:t>ili</w:t>
      </w:r>
      <w:proofErr w:type="spellEnd"/>
      <w:r>
        <w:t xml:space="preserve"> </w:t>
      </w:r>
      <w:proofErr w:type="spellStart"/>
      <w:r>
        <w:t>proizvoda</w:t>
      </w:r>
      <w:proofErr w:type="spellEnd"/>
      <w:r>
        <w:t xml:space="preserve"> </w:t>
      </w:r>
      <w:proofErr w:type="spellStart"/>
      <w:r>
        <w:t>iz</w:t>
      </w:r>
      <w:proofErr w:type="spellEnd"/>
      <w:r>
        <w:t xml:space="preserve"> </w:t>
      </w:r>
      <w:proofErr w:type="spellStart"/>
      <w:r>
        <w:t>prelaznog</w:t>
      </w:r>
      <w:proofErr w:type="spellEnd"/>
      <w:r>
        <w:t xml:space="preserve"> </w:t>
      </w:r>
      <w:proofErr w:type="spellStart"/>
      <w:r>
        <w:t>perioda</w:t>
      </w:r>
      <w:proofErr w:type="spellEnd"/>
      <w:r>
        <w:t xml:space="preserve">, </w:t>
      </w:r>
      <w:proofErr w:type="spellStart"/>
      <w:r>
        <w:t>ili</w:t>
      </w:r>
      <w:proofErr w:type="spellEnd"/>
      <w:r>
        <w:t xml:space="preserve"> </w:t>
      </w:r>
      <w:proofErr w:type="spellStart"/>
      <w:r>
        <w:t>bilo</w:t>
      </w:r>
      <w:proofErr w:type="spellEnd"/>
      <w:r>
        <w:t xml:space="preserve"> </w:t>
      </w:r>
      <w:proofErr w:type="spellStart"/>
      <w:r>
        <w:t>koji</w:t>
      </w:r>
      <w:proofErr w:type="spellEnd"/>
      <w:r>
        <w:t xml:space="preserve"> </w:t>
      </w:r>
      <w:proofErr w:type="spellStart"/>
      <w:r>
        <w:t>drugi</w:t>
      </w:r>
      <w:proofErr w:type="spellEnd"/>
      <w:r>
        <w:t xml:space="preserve"> </w:t>
      </w:r>
      <w:proofErr w:type="spellStart"/>
      <w:r>
        <w:t>postupak</w:t>
      </w:r>
      <w:proofErr w:type="spellEnd"/>
      <w:r>
        <w:t xml:space="preserve"> </w:t>
      </w:r>
      <w:proofErr w:type="spellStart"/>
      <w:r>
        <w:t>na</w:t>
      </w:r>
      <w:proofErr w:type="spellEnd"/>
      <w:r>
        <w:t xml:space="preserve"> </w:t>
      </w:r>
      <w:proofErr w:type="spellStart"/>
      <w:r>
        <w:t>neprerađenom</w:t>
      </w:r>
      <w:proofErr w:type="spellEnd"/>
      <w:r>
        <w:t xml:space="preserve"> </w:t>
      </w:r>
      <w:proofErr w:type="spellStart"/>
      <w:r>
        <w:t>proizvodu</w:t>
      </w:r>
      <w:proofErr w:type="spellEnd"/>
      <w:r>
        <w:t xml:space="preserve"> bez </w:t>
      </w:r>
      <w:proofErr w:type="spellStart"/>
      <w:r>
        <w:t>promjene</w:t>
      </w:r>
      <w:proofErr w:type="spellEnd"/>
      <w:r>
        <w:t xml:space="preserve"> </w:t>
      </w:r>
      <w:proofErr w:type="spellStart"/>
      <w:r>
        <w:t>početnog</w:t>
      </w:r>
      <w:proofErr w:type="spellEnd"/>
      <w:r>
        <w:t xml:space="preserve"> </w:t>
      </w:r>
      <w:proofErr w:type="spellStart"/>
      <w:r>
        <w:t>proizvoda</w:t>
      </w:r>
      <w:proofErr w:type="spellEnd"/>
      <w:r>
        <w:t xml:space="preserve">, </w:t>
      </w:r>
      <w:proofErr w:type="spellStart"/>
      <w:r>
        <w:t>kao</w:t>
      </w:r>
      <w:proofErr w:type="spellEnd"/>
      <w:r>
        <w:t xml:space="preserve"> </w:t>
      </w:r>
      <w:proofErr w:type="spellStart"/>
      <w:r>
        <w:t>što</w:t>
      </w:r>
      <w:proofErr w:type="spellEnd"/>
      <w:r>
        <w:t xml:space="preserve"> </w:t>
      </w:r>
      <w:proofErr w:type="spellStart"/>
      <w:r>
        <w:t>su</w:t>
      </w:r>
      <w:proofErr w:type="spellEnd"/>
      <w:r>
        <w:t xml:space="preserve"> </w:t>
      </w:r>
      <w:proofErr w:type="spellStart"/>
      <w:r>
        <w:t>klanje</w:t>
      </w:r>
      <w:proofErr w:type="spellEnd"/>
      <w:r>
        <w:t xml:space="preserve">, </w:t>
      </w:r>
      <w:proofErr w:type="spellStart"/>
      <w:r>
        <w:t>rezanje</w:t>
      </w:r>
      <w:proofErr w:type="spellEnd"/>
      <w:r>
        <w:t xml:space="preserve">, </w:t>
      </w:r>
      <w:proofErr w:type="spellStart"/>
      <w:r>
        <w:t>čišćenje</w:t>
      </w:r>
      <w:proofErr w:type="spellEnd"/>
      <w:r>
        <w:t xml:space="preserve"> </w:t>
      </w:r>
      <w:proofErr w:type="spellStart"/>
      <w:r>
        <w:t>ili</w:t>
      </w:r>
      <w:proofErr w:type="spellEnd"/>
      <w:r>
        <w:t xml:space="preserve"> </w:t>
      </w:r>
      <w:proofErr w:type="spellStart"/>
      <w:r>
        <w:t>mljevenje</w:t>
      </w:r>
      <w:proofErr w:type="spellEnd"/>
      <w:r>
        <w:t xml:space="preserve">, </w:t>
      </w:r>
      <w:proofErr w:type="spellStart"/>
      <w:r>
        <w:t>kao</w:t>
      </w:r>
      <w:proofErr w:type="spellEnd"/>
      <w:r>
        <w:t xml:space="preserve"> </w:t>
      </w:r>
      <w:proofErr w:type="spellStart"/>
      <w:r>
        <w:t>i</w:t>
      </w:r>
      <w:proofErr w:type="spellEnd"/>
      <w:r>
        <w:t xml:space="preserve"> </w:t>
      </w:r>
      <w:proofErr w:type="spellStart"/>
      <w:r>
        <w:t>pakovanje</w:t>
      </w:r>
      <w:proofErr w:type="spellEnd"/>
      <w:r>
        <w:t xml:space="preserve">, </w:t>
      </w:r>
      <w:proofErr w:type="spellStart"/>
      <w:r>
        <w:t>označavanje</w:t>
      </w:r>
      <w:proofErr w:type="spellEnd"/>
      <w:r>
        <w:t xml:space="preserve"> </w:t>
      </w:r>
      <w:proofErr w:type="spellStart"/>
      <w:r>
        <w:t>ili</w:t>
      </w:r>
      <w:proofErr w:type="spellEnd"/>
      <w:r>
        <w:t xml:space="preserve"> </w:t>
      </w:r>
      <w:proofErr w:type="spellStart"/>
      <w:r>
        <w:t>promjene</w:t>
      </w:r>
      <w:proofErr w:type="spellEnd"/>
      <w:r>
        <w:t xml:space="preserve"> </w:t>
      </w:r>
      <w:proofErr w:type="spellStart"/>
      <w:r>
        <w:t>na</w:t>
      </w:r>
      <w:proofErr w:type="spellEnd"/>
      <w:r>
        <w:t xml:space="preserve"> </w:t>
      </w:r>
      <w:proofErr w:type="spellStart"/>
      <w:r>
        <w:t>oznakama</w:t>
      </w:r>
      <w:proofErr w:type="spellEnd"/>
      <w:r>
        <w:t xml:space="preserve"> </w:t>
      </w:r>
      <w:proofErr w:type="spellStart"/>
      <w:r>
        <w:t>koje</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organsku</w:t>
      </w:r>
      <w:proofErr w:type="spellEnd"/>
      <w:r>
        <w:t xml:space="preserve"> </w:t>
      </w:r>
      <w:proofErr w:type="spellStart"/>
      <w:r>
        <w:t>proizvodnju</w:t>
      </w:r>
      <w:proofErr w:type="spellEnd"/>
      <w:r>
        <w:t>;</w:t>
      </w:r>
    </w:p>
    <w:p w14:paraId="17C24B5A" w14:textId="77777777" w:rsidR="00AF7E73" w:rsidRDefault="00F77FB3">
      <w:pPr>
        <w:pStyle w:val="ListParagraph"/>
        <w:numPr>
          <w:ilvl w:val="0"/>
          <w:numId w:val="2"/>
        </w:numPr>
        <w:tabs>
          <w:tab w:val="left" w:pos="0"/>
        </w:tabs>
        <w:spacing w:after="0" w:line="240" w:lineRule="auto"/>
        <w:rPr>
          <w:b/>
          <w:i/>
          <w:sz w:val="20"/>
          <w:szCs w:val="20"/>
          <w:lang w:val="sr-Latn-ME"/>
        </w:rPr>
      </w:pPr>
      <w:r>
        <w:rPr>
          <w:szCs w:val="24"/>
          <w:lang w:val="sr-Latn-ME"/>
        </w:rPr>
        <w:t xml:space="preserve">PRERADA </w:t>
      </w:r>
      <w:r>
        <w:t xml:space="preserve">je </w:t>
      </w:r>
      <w:proofErr w:type="spellStart"/>
      <w:r>
        <w:t>zagrijavanje</w:t>
      </w:r>
      <w:proofErr w:type="spellEnd"/>
      <w:r>
        <w:t xml:space="preserve">, </w:t>
      </w:r>
      <w:proofErr w:type="spellStart"/>
      <w:r>
        <w:t>dimljenje</w:t>
      </w:r>
      <w:proofErr w:type="spellEnd"/>
      <w:r>
        <w:t xml:space="preserve">, </w:t>
      </w:r>
      <w:proofErr w:type="spellStart"/>
      <w:r>
        <w:t>soljenje</w:t>
      </w:r>
      <w:proofErr w:type="spellEnd"/>
      <w:r>
        <w:t xml:space="preserve">, </w:t>
      </w:r>
      <w:proofErr w:type="spellStart"/>
      <w:r>
        <w:t>zrenje</w:t>
      </w:r>
      <w:proofErr w:type="spellEnd"/>
      <w:r>
        <w:t xml:space="preserve">, </w:t>
      </w:r>
      <w:proofErr w:type="spellStart"/>
      <w:r>
        <w:t>sušenje</w:t>
      </w:r>
      <w:proofErr w:type="spellEnd"/>
      <w:r>
        <w:t xml:space="preserve">, </w:t>
      </w:r>
      <w:proofErr w:type="spellStart"/>
      <w:r>
        <w:t>mariniranje</w:t>
      </w:r>
      <w:proofErr w:type="spellEnd"/>
      <w:r>
        <w:t xml:space="preserve">, </w:t>
      </w:r>
      <w:proofErr w:type="spellStart"/>
      <w:r>
        <w:t>ekstrahovanje</w:t>
      </w:r>
      <w:proofErr w:type="spellEnd"/>
      <w:r>
        <w:t xml:space="preserve">, </w:t>
      </w:r>
      <w:proofErr w:type="spellStart"/>
      <w:r>
        <w:t>presovanje</w:t>
      </w:r>
      <w:proofErr w:type="spellEnd"/>
      <w:r>
        <w:t xml:space="preserve"> </w:t>
      </w:r>
      <w:proofErr w:type="spellStart"/>
      <w:r>
        <w:t>ili</w:t>
      </w:r>
      <w:proofErr w:type="spellEnd"/>
      <w:r>
        <w:t xml:space="preserve"> </w:t>
      </w:r>
      <w:proofErr w:type="spellStart"/>
      <w:r>
        <w:t>kombinacija</w:t>
      </w:r>
      <w:proofErr w:type="spellEnd"/>
      <w:r>
        <w:t xml:space="preserve"> </w:t>
      </w:r>
      <w:proofErr w:type="spellStart"/>
      <w:r>
        <w:t>tih</w:t>
      </w:r>
      <w:proofErr w:type="spellEnd"/>
      <w:r>
        <w:t xml:space="preserve"> </w:t>
      </w:r>
      <w:proofErr w:type="spellStart"/>
      <w:r>
        <w:t>postupaka</w:t>
      </w:r>
      <w:proofErr w:type="spellEnd"/>
      <w:r>
        <w:t xml:space="preserve"> </w:t>
      </w:r>
      <w:proofErr w:type="spellStart"/>
      <w:r>
        <w:t>ili</w:t>
      </w:r>
      <w:proofErr w:type="spellEnd"/>
      <w:r>
        <w:t xml:space="preserve"> </w:t>
      </w:r>
      <w:proofErr w:type="spellStart"/>
      <w:r>
        <w:t>bilo</w:t>
      </w:r>
      <w:proofErr w:type="spellEnd"/>
      <w:r>
        <w:t xml:space="preserve"> </w:t>
      </w:r>
      <w:proofErr w:type="spellStart"/>
      <w:r>
        <w:t>koje</w:t>
      </w:r>
      <w:proofErr w:type="spellEnd"/>
      <w:r>
        <w:t xml:space="preserve"> </w:t>
      </w:r>
      <w:proofErr w:type="spellStart"/>
      <w:r>
        <w:t>djelovanje</w:t>
      </w:r>
      <w:proofErr w:type="spellEnd"/>
      <w:r>
        <w:t xml:space="preserve"> </w:t>
      </w:r>
      <w:proofErr w:type="spellStart"/>
      <w:r>
        <w:t>koje</w:t>
      </w:r>
      <w:proofErr w:type="spellEnd"/>
      <w:r>
        <w:t xml:space="preserve"> </w:t>
      </w:r>
      <w:proofErr w:type="spellStart"/>
      <w:r>
        <w:t>bitno</w:t>
      </w:r>
      <w:proofErr w:type="spellEnd"/>
      <w:r>
        <w:t xml:space="preserve"> </w:t>
      </w:r>
      <w:proofErr w:type="spellStart"/>
      <w:r>
        <w:t>mijenja</w:t>
      </w:r>
      <w:proofErr w:type="spellEnd"/>
      <w:r>
        <w:t xml:space="preserve"> </w:t>
      </w:r>
      <w:proofErr w:type="spellStart"/>
      <w:r>
        <w:t>početni</w:t>
      </w:r>
      <w:proofErr w:type="spellEnd"/>
      <w:r>
        <w:t xml:space="preserve"> </w:t>
      </w:r>
      <w:proofErr w:type="spellStart"/>
      <w:r>
        <w:t>proizvod</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propisom</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higijena</w:t>
      </w:r>
      <w:proofErr w:type="spellEnd"/>
      <w:r>
        <w:t xml:space="preserve"> </w:t>
      </w:r>
      <w:proofErr w:type="spellStart"/>
      <w:r>
        <w:t>hrane</w:t>
      </w:r>
      <w:proofErr w:type="spellEnd"/>
      <w:r>
        <w:t xml:space="preserve"> </w:t>
      </w:r>
    </w:p>
    <w:p w14:paraId="13D178FD" w14:textId="77777777" w:rsidR="00AF7E73" w:rsidRDefault="00F77FB3" w:rsidP="00B83CFB">
      <w:pPr>
        <w:pStyle w:val="ListParagraph"/>
        <w:tabs>
          <w:tab w:val="left" w:pos="0"/>
        </w:tabs>
        <w:spacing w:after="0" w:line="240" w:lineRule="auto"/>
        <w:ind w:left="360" w:firstLine="0"/>
        <w:rPr>
          <w:lang w:val="sr-Latn-ME"/>
        </w:rPr>
      </w:pPr>
      <w:r>
        <w:rPr>
          <w:b/>
          <w:i/>
          <w:sz w:val="20"/>
          <w:szCs w:val="20"/>
          <w:lang w:val="sr-Latn-ME"/>
        </w:rPr>
        <w:t xml:space="preserve"> </w:t>
      </w:r>
    </w:p>
    <w:tbl>
      <w:tblPr>
        <w:tblStyle w:val="TableGrid0"/>
        <w:tblW w:w="9686" w:type="dxa"/>
        <w:tblInd w:w="55" w:type="dxa"/>
        <w:tblCellMar>
          <w:top w:w="54" w:type="dxa"/>
          <w:left w:w="60" w:type="dxa"/>
          <w:right w:w="115" w:type="dxa"/>
        </w:tblCellMar>
        <w:tblLook w:val="04A0" w:firstRow="1" w:lastRow="0" w:firstColumn="1" w:lastColumn="0" w:noHBand="0" w:noVBand="1"/>
      </w:tblPr>
      <w:tblGrid>
        <w:gridCol w:w="9686"/>
      </w:tblGrid>
      <w:tr w:rsidR="00AF7E73" w14:paraId="02C15F71" w14:textId="77777777">
        <w:trPr>
          <w:trHeight w:val="1862"/>
        </w:trPr>
        <w:tc>
          <w:tcPr>
            <w:tcW w:w="9686" w:type="dxa"/>
            <w:tcBorders>
              <w:top w:val="single" w:sz="4" w:space="0" w:color="00000A"/>
              <w:left w:val="single" w:sz="4" w:space="0" w:color="00000A"/>
              <w:bottom w:val="single" w:sz="4" w:space="0" w:color="00000A"/>
              <w:right w:val="single" w:sz="4" w:space="0" w:color="00000A"/>
            </w:tcBorders>
          </w:tcPr>
          <w:p w14:paraId="661B4BB6" w14:textId="77777777" w:rsidR="00AF7E73" w:rsidRDefault="00F77FB3">
            <w:pPr>
              <w:tabs>
                <w:tab w:val="left" w:pos="180"/>
              </w:tabs>
              <w:spacing w:after="0" w:line="240" w:lineRule="auto"/>
              <w:ind w:left="180" w:hanging="180"/>
              <w:rPr>
                <w:lang w:val="sr-Latn-ME"/>
              </w:rPr>
            </w:pPr>
            <w:r>
              <w:rPr>
                <w:lang w:val="sr-Latn-ME"/>
              </w:rPr>
              <w:t xml:space="preserve">Skraćenice: </w:t>
            </w:r>
          </w:p>
          <w:p w14:paraId="40348219" w14:textId="77777777" w:rsidR="00AF7E73" w:rsidRDefault="00F77FB3">
            <w:pPr>
              <w:tabs>
                <w:tab w:val="left" w:pos="180"/>
              </w:tabs>
              <w:spacing w:after="0" w:line="240" w:lineRule="auto"/>
              <w:ind w:left="180" w:hanging="180"/>
              <w:rPr>
                <w:color w:val="auto"/>
                <w:lang w:val="sr-Latn-ME"/>
              </w:rPr>
            </w:pPr>
            <w:r>
              <w:rPr>
                <w:color w:val="auto"/>
                <w:lang w:val="sr-Latn-ME"/>
              </w:rPr>
              <w:t>MPŠV- Ministarstvo poljoprivrede, šumarstva i vodoprivrede</w:t>
            </w:r>
          </w:p>
          <w:p w14:paraId="396FD206" w14:textId="77777777" w:rsidR="00AF7E73" w:rsidRDefault="00F77FB3">
            <w:pPr>
              <w:tabs>
                <w:tab w:val="left" w:pos="180"/>
              </w:tabs>
              <w:spacing w:after="0" w:line="240" w:lineRule="auto"/>
              <w:ind w:left="180" w:right="5269" w:hanging="180"/>
              <w:rPr>
                <w:lang w:val="sr-Latn-ME"/>
              </w:rPr>
            </w:pPr>
            <w:r>
              <w:rPr>
                <w:lang w:val="sr-Latn-ME"/>
              </w:rPr>
              <w:t xml:space="preserve">ATCG - Akrediraciono tijelo Crne Gore </w:t>
            </w:r>
          </w:p>
          <w:p w14:paraId="11D8FAF6" w14:textId="77777777" w:rsidR="00AF7E73" w:rsidRDefault="00F77FB3">
            <w:pPr>
              <w:tabs>
                <w:tab w:val="left" w:pos="180"/>
              </w:tabs>
              <w:spacing w:after="0" w:line="240" w:lineRule="auto"/>
              <w:ind w:left="180" w:right="5269" w:hanging="180"/>
              <w:rPr>
                <w:lang w:val="sr-Latn-ME"/>
              </w:rPr>
            </w:pPr>
            <w:r>
              <w:rPr>
                <w:lang w:val="sr-Latn-ME"/>
              </w:rPr>
              <w:t xml:space="preserve">ST - Sertifikaciono tijelo „Monteorganica“ </w:t>
            </w:r>
          </w:p>
          <w:p w14:paraId="4C206D7B" w14:textId="77777777" w:rsidR="00AF7E73" w:rsidRDefault="00F77FB3">
            <w:pPr>
              <w:tabs>
                <w:tab w:val="left" w:pos="180"/>
              </w:tabs>
              <w:spacing w:after="0" w:line="240" w:lineRule="auto"/>
              <w:ind w:left="180" w:hanging="180"/>
              <w:rPr>
                <w:lang w:val="sr-Latn-ME"/>
              </w:rPr>
            </w:pPr>
            <w:r>
              <w:rPr>
                <w:lang w:val="sr-Latn-ME"/>
              </w:rPr>
              <w:t xml:space="preserve">Dir - Direktor sertifikacionog tijela </w:t>
            </w:r>
          </w:p>
          <w:p w14:paraId="1314F7C8" w14:textId="77777777" w:rsidR="00AF7E73" w:rsidRDefault="00F77FB3">
            <w:pPr>
              <w:tabs>
                <w:tab w:val="left" w:pos="180"/>
                <w:tab w:val="center" w:pos="4983"/>
              </w:tabs>
              <w:spacing w:after="4" w:line="240" w:lineRule="auto"/>
              <w:ind w:left="180" w:hanging="180"/>
              <w:rPr>
                <w:lang w:val="sr-Latn-ME"/>
              </w:rPr>
            </w:pPr>
            <w:r>
              <w:rPr>
                <w:lang w:val="sr-Latn-ME"/>
              </w:rPr>
              <w:t xml:space="preserve">RSO - Rukovodilac sertifikacionog odjeljenja </w:t>
            </w:r>
            <w:r>
              <w:rPr>
                <w:lang w:val="sr-Latn-ME"/>
              </w:rPr>
              <w:tab/>
            </w:r>
          </w:p>
          <w:p w14:paraId="26725CF2" w14:textId="77777777" w:rsidR="00AF7E73" w:rsidRDefault="00F77FB3">
            <w:pPr>
              <w:tabs>
                <w:tab w:val="left" w:pos="180"/>
              </w:tabs>
              <w:spacing w:after="0" w:line="240" w:lineRule="auto"/>
              <w:ind w:left="180" w:hanging="180"/>
              <w:rPr>
                <w:lang w:val="sr-Latn-ME"/>
              </w:rPr>
            </w:pPr>
            <w:r>
              <w:rPr>
                <w:lang w:val="sr-Latn-ME"/>
              </w:rPr>
              <w:t xml:space="preserve">RK - Rukovodilac kvaliteta  </w:t>
            </w:r>
          </w:p>
          <w:p w14:paraId="0C64669D" w14:textId="77777777" w:rsidR="00B83CFB" w:rsidRDefault="00B83CFB">
            <w:pPr>
              <w:tabs>
                <w:tab w:val="left" w:pos="180"/>
              </w:tabs>
              <w:spacing w:after="0" w:line="240" w:lineRule="auto"/>
              <w:ind w:left="180" w:hanging="180"/>
              <w:rPr>
                <w:lang w:val="sr-Latn-ME"/>
              </w:rPr>
            </w:pPr>
            <w:r>
              <w:rPr>
                <w:lang w:val="sr-Latn-ME"/>
              </w:rPr>
              <w:t>ROR – Rukovodilac odjeljenja za razvoj</w:t>
            </w:r>
          </w:p>
        </w:tc>
      </w:tr>
    </w:tbl>
    <w:p w14:paraId="4F7733B0" w14:textId="77777777" w:rsidR="00AF7E73" w:rsidRDefault="00AF7E73" w:rsidP="00B83CFB">
      <w:pPr>
        <w:ind w:left="0" w:firstLine="0"/>
        <w:rPr>
          <w:lang w:val="sr-Latn-ME"/>
        </w:rPr>
      </w:pPr>
    </w:p>
    <w:p w14:paraId="2B06C547" w14:textId="77777777" w:rsidR="00AF7E73" w:rsidRDefault="00F77FB3">
      <w:pPr>
        <w:pStyle w:val="Heading1"/>
        <w:spacing w:line="240" w:lineRule="auto"/>
        <w:ind w:left="900" w:hanging="900"/>
        <w:rPr>
          <w:lang w:val="sr-Latn-ME"/>
        </w:rPr>
      </w:pPr>
      <w:bookmarkStart w:id="3" w:name="_Toc72222274"/>
      <w:r>
        <w:rPr>
          <w:lang w:val="sr-Latn-ME"/>
        </w:rPr>
        <w:t>4.  VEZE SA DRUGIM DOKUMENTIMA</w:t>
      </w:r>
      <w:bookmarkEnd w:id="3"/>
    </w:p>
    <w:p w14:paraId="3DCAF335" w14:textId="77777777" w:rsidR="00AF7E73" w:rsidRDefault="00AF7E73">
      <w:pPr>
        <w:pStyle w:val="Heading1"/>
        <w:tabs>
          <w:tab w:val="left" w:pos="180"/>
        </w:tabs>
        <w:spacing w:line="240" w:lineRule="auto"/>
        <w:ind w:left="180" w:hanging="180"/>
        <w:jc w:val="both"/>
        <w:rPr>
          <w:lang w:val="sr-Latn-ME"/>
        </w:rPr>
      </w:pPr>
    </w:p>
    <w:p w14:paraId="2DE11DDC" w14:textId="77777777" w:rsidR="00AF7E73" w:rsidRDefault="00F77FB3">
      <w:pPr>
        <w:pStyle w:val="ListParagraph"/>
        <w:numPr>
          <w:ilvl w:val="0"/>
          <w:numId w:val="3"/>
        </w:numPr>
        <w:tabs>
          <w:tab w:val="left" w:pos="540"/>
        </w:tabs>
        <w:spacing w:line="240" w:lineRule="auto"/>
        <w:ind w:left="450"/>
        <w:rPr>
          <w:lang w:val="sr-Latn-ME"/>
        </w:rPr>
      </w:pPr>
      <w:r>
        <w:rPr>
          <w:lang w:val="sr-Latn-ME"/>
        </w:rPr>
        <w:t>MESTEN  ISO/IEC 17065:2020 – Zahtjevi za tijela koja sertifikuju proizvode, procese, usluge</w:t>
      </w:r>
    </w:p>
    <w:p w14:paraId="30434016" w14:textId="77777777" w:rsidR="00AF7E73" w:rsidRPr="00B83CFB" w:rsidRDefault="00F77FB3">
      <w:pPr>
        <w:pStyle w:val="ListParagraph"/>
        <w:numPr>
          <w:ilvl w:val="0"/>
          <w:numId w:val="3"/>
        </w:numPr>
        <w:tabs>
          <w:tab w:val="left" w:pos="540"/>
        </w:tabs>
        <w:spacing w:line="240" w:lineRule="auto"/>
        <w:ind w:left="450"/>
        <w:rPr>
          <w:color w:val="auto"/>
          <w:lang w:val="sr-Latn-ME"/>
        </w:rPr>
      </w:pPr>
      <w:r w:rsidRPr="00B83CFB">
        <w:rPr>
          <w:color w:val="auto"/>
          <w:lang w:val="sr-Latn-ME"/>
        </w:rPr>
        <w:t>Zakon o organskoj proizvodnji („Službeni list CG”, br. 123/2024.od 23.12.2024. god)</w:t>
      </w:r>
    </w:p>
    <w:p w14:paraId="1EFE6A8E" w14:textId="4739B6AC" w:rsidR="00AF7E73" w:rsidRPr="00F35294" w:rsidRDefault="00F77FB3">
      <w:pPr>
        <w:pStyle w:val="ListParagraph"/>
        <w:numPr>
          <w:ilvl w:val="0"/>
          <w:numId w:val="3"/>
        </w:numPr>
        <w:tabs>
          <w:tab w:val="left" w:pos="540"/>
          <w:tab w:val="left" w:pos="1530"/>
        </w:tabs>
        <w:spacing w:line="240" w:lineRule="auto"/>
        <w:ind w:left="450"/>
        <w:rPr>
          <w:color w:val="auto"/>
          <w:lang w:val="sr-Latn-ME"/>
        </w:rPr>
      </w:pPr>
      <w:r>
        <w:rPr>
          <w:lang w:val="sr-Latn-ME"/>
        </w:rPr>
        <w:t>Pravilnik o  uslovima za biljnu i stočarsku organsku proizvodnju (’’Službeni. list CG’’</w:t>
      </w:r>
      <w:r w:rsidRPr="00F35294">
        <w:rPr>
          <w:color w:val="auto"/>
          <w:lang w:val="sr-Latn-ME"/>
        </w:rPr>
        <w:t>, br.</w:t>
      </w:r>
      <w:r w:rsidR="0026472E" w:rsidRPr="00F35294">
        <w:rPr>
          <w:color w:val="auto"/>
          <w:lang w:val="sr-Latn-ME"/>
        </w:rPr>
        <w:t xml:space="preserve"> </w:t>
      </w:r>
      <w:r w:rsidR="00D60F13" w:rsidRPr="00F35294">
        <w:rPr>
          <w:color w:val="auto"/>
          <w:lang w:val="sr-Latn-ME"/>
        </w:rPr>
        <w:t>29</w:t>
      </w:r>
      <w:r w:rsidRPr="00F35294">
        <w:rPr>
          <w:color w:val="auto"/>
          <w:lang w:val="sr-Latn-ME"/>
        </w:rPr>
        <w:t>/20</w:t>
      </w:r>
      <w:r w:rsidR="00D60F13" w:rsidRPr="00F35294">
        <w:rPr>
          <w:color w:val="auto"/>
          <w:lang w:val="sr-Latn-ME"/>
        </w:rPr>
        <w:t>26</w:t>
      </w:r>
      <w:r w:rsidRPr="00F35294">
        <w:rPr>
          <w:color w:val="auto"/>
          <w:lang w:val="sr-Latn-ME"/>
        </w:rPr>
        <w:t xml:space="preserve"> od </w:t>
      </w:r>
      <w:r w:rsidR="00D60F13" w:rsidRPr="00F35294">
        <w:rPr>
          <w:color w:val="auto"/>
          <w:lang w:val="sr-Latn-ME"/>
        </w:rPr>
        <w:t>05</w:t>
      </w:r>
      <w:r w:rsidRPr="00F35294">
        <w:rPr>
          <w:color w:val="auto"/>
          <w:lang w:val="sr-Latn-ME"/>
        </w:rPr>
        <w:t>.</w:t>
      </w:r>
      <w:r w:rsidR="0026472E" w:rsidRPr="00F35294">
        <w:rPr>
          <w:color w:val="auto"/>
          <w:lang w:val="sr-Latn-ME"/>
        </w:rPr>
        <w:t>03</w:t>
      </w:r>
      <w:r w:rsidRPr="00F35294">
        <w:rPr>
          <w:color w:val="auto"/>
          <w:lang w:val="sr-Latn-ME"/>
        </w:rPr>
        <w:t>. 20</w:t>
      </w:r>
      <w:r w:rsidR="0026472E" w:rsidRPr="00F35294">
        <w:rPr>
          <w:color w:val="auto"/>
          <w:lang w:val="sr-Latn-ME"/>
        </w:rPr>
        <w:t>26</w:t>
      </w:r>
      <w:r w:rsidRPr="00F35294">
        <w:rPr>
          <w:color w:val="auto"/>
          <w:lang w:val="sr-Latn-ME"/>
        </w:rPr>
        <w:t>. god)</w:t>
      </w:r>
    </w:p>
    <w:p w14:paraId="214A85E8" w14:textId="2BD67124" w:rsidR="00AF7E73" w:rsidRDefault="00F77FB3">
      <w:pPr>
        <w:pStyle w:val="ListParagraph"/>
        <w:numPr>
          <w:ilvl w:val="0"/>
          <w:numId w:val="3"/>
        </w:numPr>
        <w:tabs>
          <w:tab w:val="left" w:pos="540"/>
        </w:tabs>
        <w:spacing w:line="240" w:lineRule="auto"/>
        <w:ind w:left="450"/>
        <w:rPr>
          <w:lang w:val="sr-Latn-ME"/>
        </w:rPr>
      </w:pPr>
      <w:r>
        <w:rPr>
          <w:lang w:val="sr-Latn-ME"/>
        </w:rPr>
        <w:t xml:space="preserve">Pravilnik o bližim uslovima  za preradu, </w:t>
      </w:r>
      <w:r w:rsidR="0026472E">
        <w:rPr>
          <w:lang w:val="sr-Latn-ME"/>
        </w:rPr>
        <w:t xml:space="preserve">sakupljanje, </w:t>
      </w:r>
      <w:r>
        <w:rPr>
          <w:lang w:val="sr-Latn-ME"/>
        </w:rPr>
        <w:t xml:space="preserve">pakovanje, prevoz i skladištenje proizvoda </w:t>
      </w:r>
      <w:r w:rsidRPr="00F35294">
        <w:rPr>
          <w:color w:val="auto"/>
          <w:lang w:val="sr-Latn-ME"/>
        </w:rPr>
        <w:t xml:space="preserve">(“Službeni list CG”, br. </w:t>
      </w:r>
      <w:r w:rsidR="0026472E" w:rsidRPr="00F35294">
        <w:rPr>
          <w:color w:val="auto"/>
          <w:lang w:val="sr-Latn-ME"/>
        </w:rPr>
        <w:t>45</w:t>
      </w:r>
      <w:r w:rsidRPr="00F35294">
        <w:rPr>
          <w:color w:val="auto"/>
          <w:lang w:val="sr-Latn-ME"/>
        </w:rPr>
        <w:t>/20</w:t>
      </w:r>
      <w:r w:rsidR="0026472E" w:rsidRPr="00F35294">
        <w:rPr>
          <w:color w:val="auto"/>
          <w:lang w:val="sr-Latn-ME"/>
        </w:rPr>
        <w:t>2</w:t>
      </w:r>
      <w:r w:rsidRPr="00F35294">
        <w:rPr>
          <w:color w:val="auto"/>
          <w:lang w:val="sr-Latn-ME"/>
        </w:rPr>
        <w:t xml:space="preserve">6. od </w:t>
      </w:r>
      <w:r w:rsidR="0026472E" w:rsidRPr="00F35294">
        <w:rPr>
          <w:color w:val="auto"/>
          <w:lang w:val="sr-Latn-ME"/>
        </w:rPr>
        <w:t>09</w:t>
      </w:r>
      <w:r w:rsidRPr="00F35294">
        <w:rPr>
          <w:color w:val="auto"/>
          <w:lang w:val="sr-Latn-ME"/>
        </w:rPr>
        <w:t>.</w:t>
      </w:r>
      <w:r w:rsidR="0026472E" w:rsidRPr="00F35294">
        <w:rPr>
          <w:color w:val="auto"/>
          <w:lang w:val="sr-Latn-ME"/>
        </w:rPr>
        <w:t>04</w:t>
      </w:r>
      <w:r w:rsidRPr="00F35294">
        <w:rPr>
          <w:color w:val="auto"/>
          <w:lang w:val="sr-Latn-ME"/>
        </w:rPr>
        <w:t>.20</w:t>
      </w:r>
      <w:r w:rsidR="0026472E" w:rsidRPr="00F35294">
        <w:rPr>
          <w:color w:val="auto"/>
          <w:lang w:val="sr-Latn-ME"/>
        </w:rPr>
        <w:t>2</w:t>
      </w:r>
      <w:r w:rsidRPr="00F35294">
        <w:rPr>
          <w:color w:val="auto"/>
          <w:lang w:val="sr-Latn-ME"/>
        </w:rPr>
        <w:t>6.)</w:t>
      </w:r>
    </w:p>
    <w:p w14:paraId="42FFD139" w14:textId="26D25200" w:rsidR="00AF7E73" w:rsidRDefault="00F77FB3">
      <w:pPr>
        <w:pStyle w:val="ListParagraph"/>
        <w:numPr>
          <w:ilvl w:val="0"/>
          <w:numId w:val="3"/>
        </w:numPr>
        <w:tabs>
          <w:tab w:val="left" w:pos="540"/>
        </w:tabs>
        <w:spacing w:line="240" w:lineRule="auto"/>
        <w:ind w:left="450"/>
        <w:rPr>
          <w:lang w:val="sr-Latn-ME"/>
        </w:rPr>
      </w:pPr>
      <w:r>
        <w:rPr>
          <w:lang w:val="sr-Latn-ME"/>
        </w:rPr>
        <w:t>Pravilnik</w:t>
      </w:r>
      <w:r w:rsidR="00EF0281">
        <w:rPr>
          <w:lang w:val="sr-Latn-ME"/>
        </w:rPr>
        <w:t xml:space="preserve"> </w:t>
      </w:r>
      <w:r>
        <w:rPr>
          <w:lang w:val="sr-Latn-ME"/>
        </w:rPr>
        <w:t xml:space="preserve">o </w:t>
      </w:r>
      <w:r w:rsidR="00EB27F1">
        <w:rPr>
          <w:lang w:val="sr-Latn-ME"/>
        </w:rPr>
        <w:t>označavanju</w:t>
      </w:r>
      <w:r w:rsidR="00EF0281">
        <w:rPr>
          <w:lang w:val="sr-Latn-ME"/>
        </w:rPr>
        <w:t xml:space="preserve"> </w:t>
      </w:r>
      <w:r w:rsidR="00EB27F1">
        <w:rPr>
          <w:lang w:val="sr-Latn-ME"/>
        </w:rPr>
        <w:t>proizvoda</w:t>
      </w:r>
      <w:r w:rsidR="00EF0281">
        <w:rPr>
          <w:lang w:val="sr-Latn-ME"/>
        </w:rPr>
        <w:t xml:space="preserve"> </w:t>
      </w:r>
      <w:r w:rsidR="00EB27F1">
        <w:rPr>
          <w:lang w:val="sr-Latn-ME"/>
        </w:rPr>
        <w:t>i nacionalnom znaku Crne Gore za organsku proizvodnju</w:t>
      </w:r>
      <w:r w:rsidR="00EF0281">
        <w:rPr>
          <w:lang w:val="sr-Latn-ME"/>
        </w:rPr>
        <w:t xml:space="preserve"> </w:t>
      </w:r>
      <w:r>
        <w:rPr>
          <w:lang w:val="sr-Latn-ME"/>
        </w:rPr>
        <w:t xml:space="preserve">(“Službeni list CG”,br. </w:t>
      </w:r>
      <w:r w:rsidR="00EB27F1">
        <w:rPr>
          <w:lang w:val="sr-Latn-ME"/>
        </w:rPr>
        <w:t>78</w:t>
      </w:r>
      <w:r>
        <w:rPr>
          <w:lang w:val="sr-Latn-ME"/>
        </w:rPr>
        <w:t>/</w:t>
      </w:r>
      <w:r w:rsidR="00EB27F1">
        <w:rPr>
          <w:lang w:val="sr-Latn-ME"/>
        </w:rPr>
        <w:t>2</w:t>
      </w:r>
      <w:r>
        <w:rPr>
          <w:lang w:val="sr-Latn-ME"/>
        </w:rPr>
        <w:t xml:space="preserve">6. od </w:t>
      </w:r>
      <w:r w:rsidR="00EB27F1">
        <w:rPr>
          <w:lang w:val="sr-Latn-ME"/>
        </w:rPr>
        <w:t>08</w:t>
      </w:r>
      <w:r>
        <w:rPr>
          <w:lang w:val="sr-Latn-ME"/>
        </w:rPr>
        <w:t>.0</w:t>
      </w:r>
      <w:r w:rsidR="00EB27F1">
        <w:rPr>
          <w:lang w:val="sr-Latn-ME"/>
        </w:rPr>
        <w:t>6</w:t>
      </w:r>
      <w:r>
        <w:rPr>
          <w:lang w:val="sr-Latn-ME"/>
        </w:rPr>
        <w:t>. 20</w:t>
      </w:r>
      <w:r w:rsidR="00EB27F1">
        <w:rPr>
          <w:lang w:val="sr-Latn-ME"/>
        </w:rPr>
        <w:t>2</w:t>
      </w:r>
      <w:r>
        <w:rPr>
          <w:lang w:val="sr-Latn-ME"/>
        </w:rPr>
        <w:t>6.)</w:t>
      </w:r>
    </w:p>
    <w:p w14:paraId="6B0A5D88" w14:textId="77777777" w:rsidR="00AF7E73" w:rsidRDefault="00F77FB3">
      <w:pPr>
        <w:pStyle w:val="ListParagraph"/>
        <w:numPr>
          <w:ilvl w:val="0"/>
          <w:numId w:val="3"/>
        </w:numPr>
        <w:tabs>
          <w:tab w:val="left" w:pos="540"/>
        </w:tabs>
        <w:spacing w:line="240" w:lineRule="auto"/>
        <w:ind w:left="450"/>
        <w:rPr>
          <w:lang w:val="sr-Latn-ME"/>
        </w:rPr>
      </w:pPr>
      <w:r>
        <w:rPr>
          <w:lang w:val="sr-Latn-ME"/>
        </w:rPr>
        <w:t xml:space="preserve">Pravilnik o načinu i metodologiji vršenja stručne kontrole u organskoj proizvodnji (“Službeni list CG”, br.78/15 od 31.12.2015.) </w:t>
      </w:r>
    </w:p>
    <w:p w14:paraId="07B324D8" w14:textId="77777777" w:rsidR="00BC055E" w:rsidRDefault="00BC055E">
      <w:pPr>
        <w:pStyle w:val="ListParagraph"/>
        <w:numPr>
          <w:ilvl w:val="0"/>
          <w:numId w:val="3"/>
        </w:numPr>
        <w:tabs>
          <w:tab w:val="left" w:pos="540"/>
        </w:tabs>
        <w:spacing w:line="240" w:lineRule="auto"/>
        <w:ind w:left="450"/>
        <w:rPr>
          <w:lang w:val="sr-Latn-ME"/>
        </w:rPr>
      </w:pPr>
      <w:r>
        <w:rPr>
          <w:lang w:val="sr-Latn-ME"/>
        </w:rPr>
        <w:t xml:space="preserve">Liste proizvoda i supstanci koji se mogu koristiti u organskoj proizvodnji(“Službeni list CG”,br. 17/2026, od 13.02.2026.) </w:t>
      </w:r>
    </w:p>
    <w:p w14:paraId="7E991E73" w14:textId="77777777" w:rsidR="00AF7E73" w:rsidRDefault="00F77FB3">
      <w:pPr>
        <w:pStyle w:val="ListParagraph"/>
        <w:numPr>
          <w:ilvl w:val="0"/>
          <w:numId w:val="3"/>
        </w:numPr>
        <w:tabs>
          <w:tab w:val="left" w:pos="540"/>
        </w:tabs>
        <w:spacing w:line="240" w:lineRule="auto"/>
        <w:ind w:left="450"/>
        <w:rPr>
          <w:lang w:val="sr-Latn-ME"/>
        </w:rPr>
      </w:pPr>
      <w:r>
        <w:rPr>
          <w:lang w:val="sr-Latn-ME"/>
        </w:rPr>
        <w:t>Procedura kontrole P.1</w:t>
      </w:r>
    </w:p>
    <w:p w14:paraId="53321385" w14:textId="77777777" w:rsidR="00AF7E73" w:rsidRDefault="00F77FB3">
      <w:pPr>
        <w:pStyle w:val="ListParagraph"/>
        <w:numPr>
          <w:ilvl w:val="0"/>
          <w:numId w:val="3"/>
        </w:numPr>
        <w:tabs>
          <w:tab w:val="left" w:pos="540"/>
        </w:tabs>
        <w:spacing w:line="240" w:lineRule="auto"/>
        <w:ind w:left="450"/>
        <w:rPr>
          <w:lang w:val="sr-Latn-ME"/>
        </w:rPr>
      </w:pPr>
      <w:r>
        <w:rPr>
          <w:lang w:val="sr-Latn-ME"/>
        </w:rPr>
        <w:t>Procedura sertifikacije P.2</w:t>
      </w:r>
    </w:p>
    <w:p w14:paraId="4323A4F7" w14:textId="77777777" w:rsidR="00AF7E73" w:rsidRDefault="00F77FB3">
      <w:pPr>
        <w:pStyle w:val="ListParagraph"/>
        <w:numPr>
          <w:ilvl w:val="0"/>
          <w:numId w:val="3"/>
        </w:numPr>
        <w:tabs>
          <w:tab w:val="left" w:pos="540"/>
        </w:tabs>
        <w:spacing w:line="240" w:lineRule="auto"/>
        <w:ind w:left="450"/>
        <w:rPr>
          <w:lang w:val="sr-Latn-ME"/>
        </w:rPr>
      </w:pPr>
      <w:r>
        <w:rPr>
          <w:lang w:val="sr-Latn-ME"/>
        </w:rPr>
        <w:t>Pravila upotrebe sertifikata P.4</w:t>
      </w:r>
    </w:p>
    <w:p w14:paraId="497C74CB" w14:textId="77777777" w:rsidR="00AF7E73" w:rsidRDefault="00F77FB3">
      <w:pPr>
        <w:pStyle w:val="ListParagraph"/>
        <w:numPr>
          <w:ilvl w:val="0"/>
          <w:numId w:val="3"/>
        </w:numPr>
        <w:tabs>
          <w:tab w:val="left" w:pos="540"/>
        </w:tabs>
        <w:spacing w:line="240" w:lineRule="auto"/>
        <w:ind w:left="450"/>
        <w:rPr>
          <w:lang w:val="sr-Latn-ME"/>
        </w:rPr>
      </w:pPr>
      <w:r>
        <w:rPr>
          <w:lang w:val="sr-Latn-ME"/>
        </w:rPr>
        <w:t>Pravila upotrebe loga sertifikacionog tijela “Monteorganica” P.5</w:t>
      </w:r>
    </w:p>
    <w:p w14:paraId="46995A26" w14:textId="77777777" w:rsidR="00AF7E73" w:rsidRDefault="00F77FB3">
      <w:pPr>
        <w:pStyle w:val="ListParagraph"/>
        <w:numPr>
          <w:ilvl w:val="0"/>
          <w:numId w:val="3"/>
        </w:numPr>
        <w:tabs>
          <w:tab w:val="left" w:pos="540"/>
        </w:tabs>
        <w:spacing w:line="240" w:lineRule="auto"/>
        <w:ind w:left="450"/>
        <w:rPr>
          <w:lang w:val="sr-Latn-ME"/>
        </w:rPr>
      </w:pPr>
      <w:r>
        <w:rPr>
          <w:lang w:val="sr-Latn-ME"/>
        </w:rPr>
        <w:t>Politika sankcija P.6</w:t>
      </w:r>
    </w:p>
    <w:p w14:paraId="04244BCF" w14:textId="77777777" w:rsidR="00AF7E73" w:rsidRDefault="00F77FB3" w:rsidP="00B83CFB">
      <w:pPr>
        <w:pStyle w:val="ListParagraph"/>
        <w:numPr>
          <w:ilvl w:val="0"/>
          <w:numId w:val="3"/>
        </w:numPr>
        <w:tabs>
          <w:tab w:val="left" w:pos="540"/>
        </w:tabs>
        <w:spacing w:line="240" w:lineRule="auto"/>
        <w:ind w:left="450"/>
        <w:rPr>
          <w:lang w:val="sr-Latn-ME"/>
        </w:rPr>
      </w:pPr>
      <w:r>
        <w:rPr>
          <w:lang w:val="sr-Latn-ME"/>
        </w:rPr>
        <w:t>Žalbe i prigovori P.7.</w:t>
      </w:r>
    </w:p>
    <w:p w14:paraId="7F7CFC2B" w14:textId="77777777" w:rsidR="003E535E" w:rsidRDefault="003E535E" w:rsidP="00B83CFB">
      <w:pPr>
        <w:pStyle w:val="Heading1"/>
        <w:spacing w:line="240" w:lineRule="auto"/>
        <w:ind w:left="0" w:firstLine="0"/>
        <w:rPr>
          <w:lang w:val="sr-Latn-ME"/>
        </w:rPr>
      </w:pPr>
      <w:bookmarkStart w:id="4" w:name="_Toc72222275"/>
    </w:p>
    <w:p w14:paraId="78E2F1C2" w14:textId="77777777" w:rsidR="00AF7E73" w:rsidRDefault="00F77FB3" w:rsidP="00B83CFB">
      <w:pPr>
        <w:pStyle w:val="Heading1"/>
        <w:spacing w:line="240" w:lineRule="auto"/>
        <w:ind w:left="0" w:firstLine="0"/>
        <w:rPr>
          <w:lang w:val="sr-Latn-ME"/>
        </w:rPr>
      </w:pPr>
      <w:r>
        <w:rPr>
          <w:lang w:val="sr-Latn-ME"/>
        </w:rPr>
        <w:t>5.  UVOD</w:t>
      </w:r>
      <w:bookmarkEnd w:id="4"/>
    </w:p>
    <w:p w14:paraId="35618E4C" w14:textId="77777777" w:rsidR="00AF7E73" w:rsidRDefault="00AF7E73">
      <w:pPr>
        <w:tabs>
          <w:tab w:val="left" w:pos="180"/>
        </w:tabs>
        <w:spacing w:line="240" w:lineRule="auto"/>
        <w:ind w:left="0" w:firstLine="0"/>
        <w:rPr>
          <w:lang w:val="sr-Latn-ME"/>
        </w:rPr>
      </w:pPr>
    </w:p>
    <w:p w14:paraId="7A9CC5F5" w14:textId="0AE67165" w:rsidR="00AF7E73" w:rsidRDefault="00F77FB3">
      <w:pPr>
        <w:tabs>
          <w:tab w:val="left" w:pos="180"/>
        </w:tabs>
        <w:spacing w:line="240" w:lineRule="auto"/>
        <w:ind w:left="0" w:firstLine="0"/>
        <w:rPr>
          <w:lang w:val="sr-Latn-ME"/>
        </w:rPr>
      </w:pPr>
      <w:r>
        <w:rPr>
          <w:lang w:val="sr-Latn-ME"/>
        </w:rPr>
        <w:tab/>
      </w:r>
      <w:r>
        <w:rPr>
          <w:lang w:val="sr-Latn-ME"/>
        </w:rPr>
        <w:tab/>
        <w:t>Organska proizvodnja prema važećem Zakonu o orga</w:t>
      </w:r>
      <w:r w:rsidR="001163A2">
        <w:rPr>
          <w:lang w:val="sr-Latn-ME"/>
        </w:rPr>
        <w:t>nskoj proizvodnji, osim službe</w:t>
      </w:r>
      <w:r>
        <w:rPr>
          <w:lang w:val="sr-Latn-ME"/>
        </w:rPr>
        <w:t>nih kontrola, podliježe stručnoj kontroli koju sprovode kontrolna i sertifikaciona tijela. “Monteorganica” doo – društvo za kontrolu i izdavanje sertifikata iz organske proizvodnje je kontrolna organizacija (u daljem tekstu Sertifikaciono tijelo) ovlašćeno od Ministarstva poljoprivrede, šumarstva i vodoprivrede i akreditovano od Akreditacionog tijela Crne Gore za vršenje stručne kontrole i sertif</w:t>
      </w:r>
      <w:r w:rsidR="00EF0281">
        <w:rPr>
          <w:lang w:val="sr-Latn-ME"/>
        </w:rPr>
        <w:t>i</w:t>
      </w:r>
      <w:r>
        <w:rPr>
          <w:lang w:val="sr-Latn-ME"/>
        </w:rPr>
        <w:t xml:space="preserve">kacije organske proizvodnje. </w:t>
      </w:r>
    </w:p>
    <w:p w14:paraId="6B634BBA" w14:textId="6DA09CB8" w:rsidR="00AF7E73" w:rsidRDefault="00F77FB3">
      <w:pPr>
        <w:spacing w:line="240" w:lineRule="auto"/>
        <w:ind w:left="0" w:firstLine="0"/>
        <w:rPr>
          <w:color w:val="0070C0"/>
          <w:lang w:val="sr-Latn-ME"/>
        </w:rPr>
      </w:pPr>
      <w:r>
        <w:rPr>
          <w:lang w:val="sr-Latn-ME"/>
        </w:rPr>
        <w:tab/>
        <w:t xml:space="preserve">Sertifikaciono tijelo vrši kontrolu i sertifikaciju u cilju potvrđivanja usaglašenosti organske proizvodnje, sa kriterijumima koji su propisani odredbama Zakona i pravilnika (navedenih u tački 4 ovog dokumenta), Ugovora o kontroli i sertifikaciji i pravilima postupka sertifikacije definisnim ovim dokumentom. Poslove kontrole i sertifikacije </w:t>
      </w:r>
      <w:r>
        <w:rPr>
          <w:color w:val="auto"/>
          <w:lang w:val="sr-Latn-ME"/>
        </w:rPr>
        <w:t>Sertifikaciono tijelo obavlja u skladu sa zahtjevima standarda MEST EN ISO/ IEC 17065 kojim su dati zahtjevi za tijela koja sertifikuju proizvode procese i usluge.</w:t>
      </w:r>
    </w:p>
    <w:p w14:paraId="5B5D04FF" w14:textId="0632A026" w:rsidR="00AF7E73" w:rsidRDefault="00F77FB3">
      <w:pPr>
        <w:tabs>
          <w:tab w:val="left" w:pos="180"/>
        </w:tabs>
        <w:spacing w:line="240" w:lineRule="auto"/>
        <w:rPr>
          <w:color w:val="auto"/>
          <w:lang w:val="sr-Latn-ME"/>
        </w:rPr>
      </w:pPr>
      <w:r>
        <w:rPr>
          <w:color w:val="auto"/>
          <w:lang w:val="sr-Latn-ME"/>
        </w:rPr>
        <w:tab/>
      </w:r>
      <w:r>
        <w:rPr>
          <w:color w:val="auto"/>
          <w:lang w:val="sr-Latn-ME"/>
        </w:rPr>
        <w:tab/>
      </w:r>
      <w:r>
        <w:rPr>
          <w:color w:val="auto"/>
          <w:lang w:val="sr-Latn-ME"/>
        </w:rPr>
        <w:tab/>
        <w:t>Oblasti</w:t>
      </w:r>
      <w:r w:rsidR="00EF0281">
        <w:rPr>
          <w:color w:val="auto"/>
          <w:lang w:val="sr-Latn-ME"/>
        </w:rPr>
        <w:t xml:space="preserve"> </w:t>
      </w:r>
      <w:r>
        <w:rPr>
          <w:color w:val="auto"/>
          <w:lang w:val="sr-Latn-ME"/>
        </w:rPr>
        <w:t>organske</w:t>
      </w:r>
      <w:r w:rsidR="00EF0281">
        <w:rPr>
          <w:color w:val="auto"/>
          <w:lang w:val="sr-Latn-ME"/>
        </w:rPr>
        <w:t xml:space="preserve"> </w:t>
      </w:r>
      <w:r>
        <w:rPr>
          <w:color w:val="auto"/>
          <w:lang w:val="sr-Latn-ME"/>
        </w:rPr>
        <w:t xml:space="preserve">proizvodnje koje podliježu kontroli i pravilima definisanim ovim dokumentom su primarna proizvodnja (biljna proizvodnja, sakupljanje divljih biljnih vrsta, stočarska proizvodnja, pčelarstvo) i priprema i prerada organskih proizvoda. </w:t>
      </w:r>
    </w:p>
    <w:p w14:paraId="1A95902B" w14:textId="495C1010" w:rsidR="00AF7E73" w:rsidRDefault="00F77FB3">
      <w:pPr>
        <w:spacing w:line="240" w:lineRule="auto"/>
        <w:ind w:left="0" w:firstLine="720"/>
        <w:rPr>
          <w:color w:val="auto"/>
          <w:lang w:val="sr-Latn-ME"/>
        </w:rPr>
      </w:pPr>
      <w:r>
        <w:rPr>
          <w:color w:val="auto"/>
          <w:lang w:val="sr-Latn-ME"/>
        </w:rPr>
        <w:t xml:space="preserve">Za oblast uvoza </w:t>
      </w:r>
      <w:r>
        <w:rPr>
          <w:color w:val="auto"/>
        </w:rPr>
        <w:t>(</w:t>
      </w:r>
      <w:r>
        <w:rPr>
          <w:color w:val="auto"/>
          <w:lang w:val="sr-Latn-ME"/>
        </w:rPr>
        <w:t>i distribucije) organskih proizvoda kada subjekti moraju pokrenuti postupak priznavanja sertifikata (utvrđivanja ekvivalentnosti), detaljna pravila sertifikacije definisana su dokumentom „Pravila postupka potvrđivanja usaglašenosti uvezenih organskih proizvoda P.13“.</w:t>
      </w:r>
    </w:p>
    <w:p w14:paraId="76C879D0" w14:textId="77777777" w:rsidR="00AF7E73" w:rsidRDefault="00F77FB3">
      <w:pPr>
        <w:spacing w:line="240" w:lineRule="auto"/>
        <w:rPr>
          <w:lang w:val="sr-Latn-ME"/>
        </w:rPr>
      </w:pPr>
      <w:r>
        <w:rPr>
          <w:lang w:val="sr-Latn-ME"/>
        </w:rPr>
        <w:tab/>
      </w:r>
    </w:p>
    <w:p w14:paraId="03F6299C" w14:textId="77777777" w:rsidR="00AF7E73" w:rsidRDefault="00F77FB3">
      <w:pPr>
        <w:pStyle w:val="Heading2"/>
        <w:rPr>
          <w:lang w:val="sr-Latn-ME"/>
        </w:rPr>
      </w:pPr>
      <w:bookmarkStart w:id="5" w:name="_Toc72222276"/>
      <w:r>
        <w:rPr>
          <w:lang w:val="sr-Latn-ME"/>
        </w:rPr>
        <w:t>5.1. POSTUPAK PRIJAVLJIVANJA ZA  SERTIFIKACIJU</w:t>
      </w:r>
      <w:bookmarkEnd w:id="5"/>
    </w:p>
    <w:p w14:paraId="15A701B1" w14:textId="77777777" w:rsidR="00AF7E73" w:rsidRDefault="00AF7E73">
      <w:pPr>
        <w:tabs>
          <w:tab w:val="left" w:pos="180"/>
        </w:tabs>
        <w:spacing w:line="240" w:lineRule="auto"/>
        <w:ind w:left="0" w:firstLine="0"/>
        <w:rPr>
          <w:lang w:val="sr-Latn-ME"/>
        </w:rPr>
      </w:pPr>
    </w:p>
    <w:p w14:paraId="42F8A9BC" w14:textId="77777777" w:rsidR="00AF7E73" w:rsidRDefault="00F77FB3">
      <w:pPr>
        <w:tabs>
          <w:tab w:val="left" w:pos="0"/>
        </w:tabs>
        <w:spacing w:line="240" w:lineRule="auto"/>
        <w:ind w:left="0" w:firstLine="0"/>
        <w:rPr>
          <w:lang w:val="sr-Latn-ME"/>
        </w:rPr>
      </w:pPr>
      <w:r>
        <w:rPr>
          <w:lang w:val="sr-Latn-ME"/>
        </w:rPr>
        <w:tab/>
        <w:t xml:space="preserve">Prije podnošenja prijave za sertifikaciju </w:t>
      </w:r>
      <w:r w:rsidRPr="00B83CFB">
        <w:rPr>
          <w:color w:val="auto"/>
          <w:lang w:val="sr-Latn-ME"/>
        </w:rPr>
        <w:t>proizvođač treba da se upozna sa pravilama organske proizvodnje i pravilima postupka sertifikacije.</w:t>
      </w:r>
      <w:r>
        <w:rPr>
          <w:lang w:val="sr-Latn-ME"/>
        </w:rPr>
        <w:t xml:space="preserve"> Sve neophodne informacije o kontroli i sertiifkaciji organske proizvodnje, zakonska regulativa, formulari za prijavu, dostupni su na internet stranici </w:t>
      </w:r>
      <w:hyperlink r:id="rId12" w:history="1">
        <w:r>
          <w:rPr>
            <w:rStyle w:val="Hyperlink"/>
            <w:lang w:val="sr-Latn-ME"/>
          </w:rPr>
          <w:t>www.orgcg.org/me</w:t>
        </w:r>
      </w:hyperlink>
      <w:r>
        <w:rPr>
          <w:lang w:val="sr-Latn-ME"/>
        </w:rPr>
        <w:t xml:space="preserve"> i u službenim prostorijama Sertifikacionog tijela.</w:t>
      </w:r>
      <w:r>
        <w:rPr>
          <w:color w:val="FF0000"/>
          <w:lang w:val="sr-Latn-ME"/>
        </w:rPr>
        <w:t xml:space="preserve"> </w:t>
      </w:r>
      <w:r>
        <w:rPr>
          <w:lang w:val="sr-Latn-ME"/>
        </w:rPr>
        <w:t>Rok za predaju prijavne dokumentacije je do 01. aprila tekuće godine za prijavu primarne prizvodnje. Prijava za sertifikaciju prerađenih proizvoda može se podnositi tokom čitave godine.</w:t>
      </w:r>
    </w:p>
    <w:p w14:paraId="5894613F" w14:textId="77777777" w:rsidR="00AF7E73" w:rsidRDefault="00F77FB3">
      <w:pPr>
        <w:tabs>
          <w:tab w:val="left" w:pos="0"/>
        </w:tabs>
        <w:spacing w:line="240" w:lineRule="auto"/>
        <w:ind w:left="0" w:firstLine="0"/>
        <w:rPr>
          <w:lang w:val="sr-Latn-ME"/>
        </w:rPr>
      </w:pPr>
      <w:r>
        <w:rPr>
          <w:lang w:val="sr-Latn-ME"/>
        </w:rPr>
        <w:tab/>
        <w:t>Ukoliko Sertifikaciono tijelo odluči da produži rok za podnošenje prijavne dokumentacije o istom blagovremeno obavještava proizvođače.</w:t>
      </w:r>
    </w:p>
    <w:p w14:paraId="4F638075" w14:textId="77777777" w:rsidR="00AF7E73" w:rsidRDefault="00F77FB3">
      <w:pPr>
        <w:tabs>
          <w:tab w:val="left" w:pos="0"/>
        </w:tabs>
        <w:spacing w:line="240" w:lineRule="auto"/>
        <w:ind w:left="0" w:firstLine="0"/>
        <w:rPr>
          <w:color w:val="auto"/>
          <w:lang w:val="sr-Latn-ME"/>
        </w:rPr>
      </w:pPr>
      <w:r>
        <w:rPr>
          <w:lang w:val="sr-Latn-ME"/>
        </w:rPr>
        <w:tab/>
        <w:t>Zahtjevi/prijave podnešeni nakon isteka zadatog roka se odbijaju, izuzev u slučaju kada je kašnjenje nastupilo usled više sile (</w:t>
      </w:r>
      <w:r>
        <w:rPr>
          <w:color w:val="auto"/>
          <w:lang w:val="sr-Latn-ME"/>
        </w:rPr>
        <w:t xml:space="preserve">bolest, profesionalna nesposobnost, prirodne katastrofe, vanredne situacije na nivou regiona). U slučaju bolesti/profesionalne nesposobnosti Sertifikacionom tijelu se moraju dostaviti dokazi u roku od 15 dana od nastanka.  </w:t>
      </w:r>
    </w:p>
    <w:p w14:paraId="3743E8CA" w14:textId="6BE10323" w:rsidR="00AF7E73" w:rsidRDefault="00F77FB3">
      <w:pPr>
        <w:tabs>
          <w:tab w:val="left" w:pos="0"/>
        </w:tabs>
        <w:spacing w:line="240" w:lineRule="auto"/>
        <w:ind w:left="0" w:firstLine="0"/>
        <w:rPr>
          <w:lang w:val="sr-Latn-ME"/>
        </w:rPr>
      </w:pPr>
      <w:r>
        <w:rPr>
          <w:lang w:val="sr-Latn-ME"/>
        </w:rPr>
        <w:tab/>
        <w:t xml:space="preserve">U prijavnim formularima moraju se navesti sveobuhvatni, istiniti i tačni podaci o cjelokupnoj proizvodnji, uključujići i dio proizvodnje koji se ne prijavljuje za sertifikaciju.  </w:t>
      </w:r>
    </w:p>
    <w:p w14:paraId="43465085" w14:textId="77777777" w:rsidR="00AF7E73" w:rsidRDefault="00F77FB3">
      <w:pPr>
        <w:tabs>
          <w:tab w:val="left" w:pos="0"/>
        </w:tabs>
        <w:spacing w:line="240" w:lineRule="auto"/>
        <w:ind w:left="0" w:firstLine="0"/>
        <w:rPr>
          <w:lang w:val="sr-Latn-ME"/>
        </w:rPr>
      </w:pPr>
      <w:r>
        <w:rPr>
          <w:b/>
          <w:i/>
          <w:lang w:val="sr-Latn-ME"/>
        </w:rPr>
        <w:t>Proizvodnju koja nije prijavljena za postupak sertifikacije bez obzira na činjenicu da se u istoj sprovode metode organske proizvodnje Sertifikaciono tijelo smatra ne – organskom odnosno konvencionalnom</w:t>
      </w:r>
      <w:r>
        <w:rPr>
          <w:b/>
          <w:lang w:val="sr-Latn-ME"/>
        </w:rPr>
        <w:t>.</w:t>
      </w:r>
    </w:p>
    <w:p w14:paraId="7B8BCE90" w14:textId="77777777" w:rsidR="00AF7E73" w:rsidRDefault="00F77FB3">
      <w:pPr>
        <w:tabs>
          <w:tab w:val="left" w:pos="0"/>
        </w:tabs>
        <w:spacing w:line="240" w:lineRule="auto"/>
        <w:ind w:left="0" w:firstLine="0"/>
        <w:rPr>
          <w:lang w:val="sr-Latn-ME"/>
        </w:rPr>
      </w:pPr>
      <w:r>
        <w:rPr>
          <w:lang w:val="sr-Latn-ME"/>
        </w:rPr>
        <w:tab/>
        <w:t xml:space="preserve">Prijavna  dokumentacija  može se predati u prostorijama ST, dostaviti putem ptt usluga i putem e maila. </w:t>
      </w:r>
    </w:p>
    <w:p w14:paraId="3D8058C2" w14:textId="77777777" w:rsidR="00AF7E73" w:rsidRDefault="00AF7E73" w:rsidP="00B83CFB">
      <w:pPr>
        <w:pStyle w:val="Heading3"/>
        <w:spacing w:line="240" w:lineRule="auto"/>
        <w:ind w:left="0" w:firstLine="0"/>
        <w:rPr>
          <w:lang w:val="sr-Latn-ME"/>
        </w:rPr>
      </w:pPr>
    </w:p>
    <w:p w14:paraId="7FD9DA6C" w14:textId="77777777" w:rsidR="00AF7E73" w:rsidRDefault="00F77FB3">
      <w:pPr>
        <w:pStyle w:val="Heading3"/>
        <w:rPr>
          <w:lang w:val="sr-Latn-ME"/>
        </w:rPr>
      </w:pPr>
      <w:bookmarkStart w:id="6" w:name="_Toc72222277"/>
      <w:r>
        <w:rPr>
          <w:lang w:val="sr-Latn-ME"/>
        </w:rPr>
        <w:t>5.1.1 Podnošenje zahtjeva za sertifikaciju (prva prijava)</w:t>
      </w:r>
      <w:bookmarkEnd w:id="6"/>
    </w:p>
    <w:p w14:paraId="639D5A2B" w14:textId="77777777" w:rsidR="00AF7E73" w:rsidRDefault="00AF7E73" w:rsidP="00B83CFB">
      <w:pPr>
        <w:rPr>
          <w:lang w:val="sr-Latn-ME"/>
        </w:rPr>
      </w:pPr>
    </w:p>
    <w:p w14:paraId="2699040E" w14:textId="77777777" w:rsidR="00AF7E73" w:rsidRDefault="00F77FB3">
      <w:pPr>
        <w:tabs>
          <w:tab w:val="left" w:pos="0"/>
        </w:tabs>
        <w:spacing w:line="240" w:lineRule="auto"/>
        <w:ind w:left="0" w:firstLine="0"/>
        <w:rPr>
          <w:lang w:val="sr-Latn-ME"/>
        </w:rPr>
      </w:pPr>
      <w:r>
        <w:rPr>
          <w:b/>
          <w:lang w:val="sr-Latn-ME"/>
        </w:rPr>
        <w:tab/>
      </w:r>
      <w:r>
        <w:rPr>
          <w:lang w:val="sr-Latn-ME"/>
        </w:rPr>
        <w:t xml:space="preserve">Proizvođači organske proizvodnje Sertifikacionom tijelu podnose </w:t>
      </w:r>
      <w:r>
        <w:rPr>
          <w:color w:val="000000"/>
          <w:kern w:val="24"/>
          <w:szCs w:val="36"/>
          <w:lang w:val="sr-Latn-ME"/>
        </w:rPr>
        <w:t xml:space="preserve">dokumenta navedena u spisku potrebne dokumentacije. Spiskovi potrebne dokumentacije </w:t>
      </w:r>
      <w:r>
        <w:rPr>
          <w:lang w:val="sr-Latn-ME"/>
        </w:rPr>
        <w:t xml:space="preserve">specifični su za svaku oblast organske proizvodnje  i nalaze se u prilozima 1-5 ovog dokumenta. </w:t>
      </w:r>
    </w:p>
    <w:p w14:paraId="573D5E28" w14:textId="77777777" w:rsidR="00AF7E73" w:rsidRDefault="00F77FB3">
      <w:pPr>
        <w:tabs>
          <w:tab w:val="left" w:pos="0"/>
        </w:tabs>
        <w:spacing w:line="240" w:lineRule="auto"/>
        <w:ind w:left="0" w:firstLine="0"/>
        <w:rPr>
          <w:lang w:val="sr-Latn-ME"/>
        </w:rPr>
      </w:pPr>
      <w:r>
        <w:rPr>
          <w:lang w:val="sr-Latn-ME"/>
        </w:rPr>
        <w:tab/>
        <w:t>U slučaju da proizvođača zastupa drugo lice, prije početka kontrole Sertifikacionom tijelu je potrebno dostaviti ovjereno punomoćje.</w:t>
      </w:r>
    </w:p>
    <w:p w14:paraId="685212E6" w14:textId="77777777" w:rsidR="00AF7E73" w:rsidRDefault="00F77FB3">
      <w:pPr>
        <w:tabs>
          <w:tab w:val="left" w:pos="0"/>
        </w:tabs>
        <w:spacing w:line="240" w:lineRule="auto"/>
        <w:ind w:left="0" w:firstLine="0"/>
        <w:rPr>
          <w:lang w:val="sr-Latn-ME"/>
        </w:rPr>
      </w:pPr>
      <w:r>
        <w:rPr>
          <w:lang w:val="sr-Latn-ME"/>
        </w:rPr>
        <w:tab/>
        <w:t xml:space="preserve">Ukoliko je proizvođač bio sertifikovan od strane drugog sertifikacionog tijela dužan je da uz prijavnu dokumentaciju dostavi poslednji Izvještaj o kontroli/sertifikaciji, sa podacima o eventualno utvrđenim neusaglašenostima i dokazima o sprovedenim korektivnim mjerama i drugu dokumentaciju za koju Sertifikaciono tijelo odluči da je neophodna. Ako je sertifikacija od strane drugog sertifikacionog tijela odbijena proizvođač je dužan da navede i razlog odbijanja. </w:t>
      </w:r>
    </w:p>
    <w:p w14:paraId="2FABF0C0" w14:textId="77777777" w:rsidR="00AF7E73" w:rsidRDefault="00AF7E73">
      <w:pPr>
        <w:tabs>
          <w:tab w:val="left" w:pos="0"/>
        </w:tabs>
        <w:spacing w:line="240" w:lineRule="auto"/>
        <w:ind w:left="0" w:firstLine="0"/>
        <w:rPr>
          <w:lang w:val="sr-Latn-ME"/>
        </w:rPr>
      </w:pPr>
    </w:p>
    <w:p w14:paraId="723FBE81" w14:textId="77777777" w:rsidR="00AF7E73" w:rsidRDefault="00F77FB3">
      <w:pPr>
        <w:pStyle w:val="Heading3"/>
        <w:rPr>
          <w:lang w:val="sr-Latn-ME"/>
        </w:rPr>
      </w:pPr>
      <w:bookmarkStart w:id="7" w:name="_Toc72222278"/>
      <w:r>
        <w:rPr>
          <w:lang w:val="sr-Latn-ME"/>
        </w:rPr>
        <w:t>5.1.2  Podnošenje prijave za održavanje sertifikacije</w:t>
      </w:r>
      <w:bookmarkEnd w:id="7"/>
    </w:p>
    <w:p w14:paraId="127C4304" w14:textId="77777777" w:rsidR="00AF7E73" w:rsidRDefault="00AF7E73">
      <w:pPr>
        <w:tabs>
          <w:tab w:val="left" w:pos="180"/>
        </w:tabs>
        <w:spacing w:line="240" w:lineRule="auto"/>
        <w:ind w:left="0" w:firstLine="0"/>
        <w:rPr>
          <w:color w:val="FF0000"/>
          <w:lang w:val="sr-Latn-ME"/>
        </w:rPr>
      </w:pPr>
    </w:p>
    <w:p w14:paraId="4423B683" w14:textId="77777777" w:rsidR="00AF7E73" w:rsidRDefault="00F77FB3" w:rsidP="00B83CFB">
      <w:pPr>
        <w:pStyle w:val="Heading3"/>
        <w:spacing w:line="240" w:lineRule="auto"/>
        <w:ind w:firstLine="710"/>
        <w:rPr>
          <w:lang w:val="sr-Latn-ME"/>
        </w:rPr>
      </w:pPr>
      <w:bookmarkStart w:id="8" w:name="_Toc72222279"/>
      <w:r>
        <w:rPr>
          <w:b w:val="0"/>
          <w:lang w:val="sr-Latn-ME"/>
        </w:rPr>
        <w:t>Za održavanje sertifikacije proizvođači koji se od ranije nalaze u postupku kontrole i sertifikacije u obavezi su da svake godine podnose prijavnu dokumentaciju do zadatog roka, što je uslov za sprovođenje nadzorne kontrole.</w:t>
      </w:r>
      <w:bookmarkEnd w:id="8"/>
      <w:r>
        <w:rPr>
          <w:b w:val="0"/>
          <w:lang w:val="sr-Latn-ME"/>
        </w:rPr>
        <w:t xml:space="preserve"> Ukoliko Sertifikaciono tijelo produži rok za podnošenje prijavne dokumentacije o istom blagovremeno obavještava proizvođače. </w:t>
      </w:r>
      <w:r>
        <w:rPr>
          <w:b w:val="0"/>
          <w:color w:val="FF0000"/>
          <w:lang w:val="sr-Latn-ME"/>
        </w:rPr>
        <w:t xml:space="preserve"> </w:t>
      </w:r>
    </w:p>
    <w:p w14:paraId="291D9310" w14:textId="77777777" w:rsidR="00AF7E73" w:rsidRDefault="00F77FB3">
      <w:pPr>
        <w:spacing w:line="240" w:lineRule="auto"/>
        <w:ind w:firstLine="710"/>
        <w:rPr>
          <w:lang w:val="sr-Latn-ME"/>
        </w:rPr>
      </w:pPr>
      <w:r>
        <w:rPr>
          <w:lang w:val="sr-Latn-ME"/>
        </w:rPr>
        <w:t>Za prijavljivanje se koriste prijavni formulari specifični za određenu oblast organske proizvodnje:</w:t>
      </w:r>
    </w:p>
    <w:p w14:paraId="6E9F8D9F" w14:textId="77777777" w:rsidR="00AF7E73" w:rsidRDefault="00F77FB3">
      <w:pPr>
        <w:pStyle w:val="ListParagraph"/>
        <w:numPr>
          <w:ilvl w:val="0"/>
          <w:numId w:val="5"/>
        </w:numPr>
        <w:spacing w:line="240" w:lineRule="auto"/>
        <w:rPr>
          <w:lang w:val="sr-Latn-ME"/>
        </w:rPr>
      </w:pPr>
      <w:r>
        <w:rPr>
          <w:lang w:val="sr-Latn-ME"/>
        </w:rPr>
        <w:t>Plan proizvodnje i Godišnji izvještaj (za biljnu, stočarsku, pčelarsku proizvodnju i sakupljanje divljih biljnih vrsta)</w:t>
      </w:r>
    </w:p>
    <w:p w14:paraId="7A091188" w14:textId="77777777" w:rsidR="00AF7E73" w:rsidRDefault="00F77FB3">
      <w:pPr>
        <w:pStyle w:val="ListParagraph"/>
        <w:numPr>
          <w:ilvl w:val="0"/>
          <w:numId w:val="5"/>
        </w:numPr>
        <w:spacing w:line="240" w:lineRule="auto"/>
        <w:rPr>
          <w:lang w:val="sr-Latn-ME"/>
        </w:rPr>
      </w:pPr>
      <w:r>
        <w:rPr>
          <w:lang w:val="sr-Latn-ME"/>
        </w:rPr>
        <w:t>Prijavni formular i Godišnji izvještaj (za preradu organskih proizvoda)</w:t>
      </w:r>
    </w:p>
    <w:p w14:paraId="48F28983" w14:textId="77777777" w:rsidR="00AF7E73" w:rsidRDefault="00AF7E73">
      <w:pPr>
        <w:spacing w:line="240" w:lineRule="auto"/>
        <w:ind w:left="720" w:firstLine="0"/>
        <w:rPr>
          <w:lang w:val="sr-Latn-ME"/>
        </w:rPr>
      </w:pPr>
    </w:p>
    <w:p w14:paraId="1B925137" w14:textId="324240F0" w:rsidR="00AF7E73" w:rsidRDefault="00F77FB3" w:rsidP="00B83CFB">
      <w:pPr>
        <w:spacing w:line="240" w:lineRule="auto"/>
        <w:ind w:firstLine="710"/>
        <w:rPr>
          <w:color w:val="FF0000"/>
          <w:lang w:val="sr-Latn-ME"/>
        </w:rPr>
      </w:pPr>
      <w:r>
        <w:rPr>
          <w:lang w:val="sr-Latn-ME"/>
        </w:rPr>
        <w:t>Kada se proces prerade ne odvija kontinuirano tokom čitave godine proizvođači mogu podnijeti prijavu tokom čitave godine a dužni su da najkasnije 48 sati prije početka procesa prerade o istom obavijeste Sertifikaciono tijelo.</w:t>
      </w:r>
    </w:p>
    <w:p w14:paraId="574270AA" w14:textId="77777777" w:rsidR="00AF7E73" w:rsidRDefault="00AF7E73">
      <w:pPr>
        <w:pStyle w:val="Heading2"/>
        <w:spacing w:line="240" w:lineRule="auto"/>
        <w:rPr>
          <w:lang w:val="sr-Latn-ME"/>
        </w:rPr>
      </w:pPr>
    </w:p>
    <w:p w14:paraId="2AE900C0" w14:textId="77777777" w:rsidR="00AF7E73" w:rsidRDefault="00F77FB3" w:rsidP="00B83CFB">
      <w:pPr>
        <w:spacing w:after="0" w:line="240" w:lineRule="auto"/>
        <w:ind w:left="0" w:firstLine="0"/>
        <w:rPr>
          <w:lang w:val="sr-Latn-ME"/>
        </w:rPr>
      </w:pPr>
      <w:r w:rsidRPr="00B83CFB">
        <w:rPr>
          <w:b/>
          <w:bCs/>
          <w:lang w:val="sr-Latn-ME"/>
        </w:rPr>
        <w:t>5.1.3 Troš</w:t>
      </w:r>
      <w:r>
        <w:rPr>
          <w:b/>
          <w:bCs/>
          <w:lang w:val="sr-Latn-ME"/>
        </w:rPr>
        <w:t>k</w:t>
      </w:r>
      <w:r w:rsidRPr="00B83CFB">
        <w:rPr>
          <w:b/>
          <w:bCs/>
          <w:lang w:val="sr-Latn-ME"/>
        </w:rPr>
        <w:t>ovi kontrole i sertifikacije</w:t>
      </w:r>
    </w:p>
    <w:p w14:paraId="47CE9B2B" w14:textId="77777777" w:rsidR="00AF7E73" w:rsidRDefault="00F77FB3" w:rsidP="00B83CFB">
      <w:pPr>
        <w:spacing w:after="0" w:line="240" w:lineRule="auto"/>
        <w:ind w:left="11" w:firstLine="709"/>
        <w:rPr>
          <w:lang w:val="sr-Latn-ME"/>
        </w:rPr>
      </w:pPr>
      <w:r>
        <w:rPr>
          <w:lang w:val="sr-Latn-ME"/>
        </w:rPr>
        <w:t xml:space="preserve">Troškove usluga kontrole i sertifikacije Sertifikaciono tijelo određuje u skladu sa Cjenovnikom i proizvođači su iste dužni da </w:t>
      </w:r>
      <w:r w:rsidRPr="00B83CFB">
        <w:rPr>
          <w:lang w:val="sr-Latn-ME"/>
        </w:rPr>
        <w:t>uplate</w:t>
      </w:r>
      <w:r>
        <w:rPr>
          <w:lang w:val="sr-Latn-ME"/>
        </w:rPr>
        <w:t xml:space="preserve"> bilo kao podnosioci zahtjeva za sertifikaciju (novoprijavljeni proizvođači) ili kao proizvođači koji su već u postupku sertifikacije.</w:t>
      </w:r>
    </w:p>
    <w:p w14:paraId="5C239D28" w14:textId="77777777" w:rsidR="00AF7E73" w:rsidRDefault="00F77FB3" w:rsidP="00B83CFB">
      <w:pPr>
        <w:spacing w:after="0" w:line="240" w:lineRule="auto"/>
        <w:ind w:left="11" w:firstLine="709"/>
      </w:pPr>
      <w:r>
        <w:rPr>
          <w:lang w:val="sr-Latn-ME"/>
        </w:rPr>
        <w:t xml:space="preserve">Prije zaključivanja Ugovora o kontroli i sertifikaciji, kao i nakon izmjena troškova sertifikacije, Sertifikaciono tijelo,  putem ponude informiše proizvođače o načinu, dinamici uplate i iznosu troškova na koju se </w:t>
      </w:r>
      <w:proofErr w:type="spellStart"/>
      <w:r>
        <w:t>proizvođač</w:t>
      </w:r>
      <w:proofErr w:type="spellEnd"/>
      <w:r>
        <w:t xml:space="preserve"> </w:t>
      </w:r>
      <w:proofErr w:type="spellStart"/>
      <w:r>
        <w:t>izjašnjava</w:t>
      </w:r>
      <w:proofErr w:type="spellEnd"/>
      <w:r>
        <w:t xml:space="preserve"> </w:t>
      </w:r>
      <w:proofErr w:type="spellStart"/>
      <w:r>
        <w:t>potpisanom</w:t>
      </w:r>
      <w:proofErr w:type="spellEnd"/>
      <w:r>
        <w:t xml:space="preserve"> </w:t>
      </w:r>
      <w:proofErr w:type="spellStart"/>
      <w:r>
        <w:t>izjavom</w:t>
      </w:r>
      <w:proofErr w:type="spellEnd"/>
      <w:r>
        <w:t xml:space="preserve">. </w:t>
      </w:r>
    </w:p>
    <w:p w14:paraId="5D50EDE2" w14:textId="77777777" w:rsidR="00AF7E73" w:rsidRDefault="00F77FB3" w:rsidP="00B83CFB">
      <w:pPr>
        <w:spacing w:after="0" w:line="240" w:lineRule="auto"/>
        <w:ind w:left="11" w:firstLine="709"/>
      </w:pPr>
      <w:r>
        <w:t xml:space="preserve">U </w:t>
      </w:r>
      <w:proofErr w:type="spellStart"/>
      <w:r>
        <w:t>slučaju</w:t>
      </w:r>
      <w:proofErr w:type="spellEnd"/>
      <w:r>
        <w:t xml:space="preserve"> da </w:t>
      </w:r>
      <w:proofErr w:type="spellStart"/>
      <w:r>
        <w:t>podnosilac</w:t>
      </w:r>
      <w:proofErr w:type="spellEnd"/>
      <w:r>
        <w:t xml:space="preserve"> </w:t>
      </w:r>
      <w:proofErr w:type="spellStart"/>
      <w:r>
        <w:t>zahjeva</w:t>
      </w:r>
      <w:proofErr w:type="spellEnd"/>
      <w:r>
        <w:t xml:space="preserve"> </w:t>
      </w:r>
      <w:proofErr w:type="spellStart"/>
      <w:r>
        <w:t>za</w:t>
      </w:r>
      <w:proofErr w:type="spellEnd"/>
      <w:r>
        <w:t xml:space="preserve"> </w:t>
      </w:r>
      <w:proofErr w:type="spellStart"/>
      <w:r>
        <w:t>sertifikaciju</w:t>
      </w:r>
      <w:proofErr w:type="spellEnd"/>
      <w:r>
        <w:t xml:space="preserve"> ne </w:t>
      </w:r>
      <w:proofErr w:type="spellStart"/>
      <w:r>
        <w:t>prihvati</w:t>
      </w:r>
      <w:proofErr w:type="spellEnd"/>
      <w:r>
        <w:t xml:space="preserve"> </w:t>
      </w:r>
      <w:proofErr w:type="spellStart"/>
      <w:r>
        <w:t>ponudu</w:t>
      </w:r>
      <w:proofErr w:type="spellEnd"/>
      <w:r>
        <w:t xml:space="preserve">, </w:t>
      </w:r>
      <w:proofErr w:type="spellStart"/>
      <w:r>
        <w:t>ili</w:t>
      </w:r>
      <w:proofErr w:type="spellEnd"/>
      <w:r>
        <w:t xml:space="preserve"> ne </w:t>
      </w:r>
      <w:proofErr w:type="spellStart"/>
      <w:r>
        <w:t>uplati</w:t>
      </w:r>
      <w:proofErr w:type="spellEnd"/>
      <w:r>
        <w:t xml:space="preserve"> </w:t>
      </w:r>
      <w:proofErr w:type="spellStart"/>
      <w:r>
        <w:t>troškove</w:t>
      </w:r>
      <w:proofErr w:type="spellEnd"/>
      <w:r>
        <w:t xml:space="preserve"> u </w:t>
      </w:r>
      <w:proofErr w:type="spellStart"/>
      <w:r>
        <w:t>određenom</w:t>
      </w:r>
      <w:proofErr w:type="spellEnd"/>
      <w:r>
        <w:t xml:space="preserve"> </w:t>
      </w:r>
      <w:proofErr w:type="spellStart"/>
      <w:r>
        <w:t>roku</w:t>
      </w:r>
      <w:proofErr w:type="spellEnd"/>
      <w:r>
        <w:t xml:space="preserve">, ST </w:t>
      </w:r>
      <w:proofErr w:type="spellStart"/>
      <w:r>
        <w:t>će</w:t>
      </w:r>
      <w:proofErr w:type="spellEnd"/>
      <w:r>
        <w:t xml:space="preserve"> </w:t>
      </w:r>
      <w:proofErr w:type="spellStart"/>
      <w:r>
        <w:t>odbiti</w:t>
      </w:r>
      <w:proofErr w:type="spellEnd"/>
      <w:r>
        <w:t xml:space="preserve"> </w:t>
      </w:r>
      <w:proofErr w:type="spellStart"/>
      <w:r>
        <w:t>zahtjev</w:t>
      </w:r>
      <w:proofErr w:type="spellEnd"/>
      <w:r>
        <w:t xml:space="preserve"> </w:t>
      </w:r>
      <w:proofErr w:type="spellStart"/>
      <w:r>
        <w:t>za</w:t>
      </w:r>
      <w:proofErr w:type="spellEnd"/>
      <w:r>
        <w:t xml:space="preserve"> </w:t>
      </w:r>
      <w:proofErr w:type="spellStart"/>
      <w:r>
        <w:t>sertifikaciju</w:t>
      </w:r>
      <w:proofErr w:type="spellEnd"/>
      <w:r>
        <w:t>.</w:t>
      </w:r>
    </w:p>
    <w:p w14:paraId="04C2D597" w14:textId="77777777" w:rsidR="00AF7E73" w:rsidRDefault="00F77FB3" w:rsidP="00B83CFB">
      <w:pPr>
        <w:spacing w:after="0" w:line="240" w:lineRule="auto"/>
        <w:ind w:left="11" w:firstLine="709"/>
      </w:pPr>
      <w:proofErr w:type="spellStart"/>
      <w:r w:rsidRPr="00F77FB3">
        <w:t>Ako</w:t>
      </w:r>
      <w:proofErr w:type="spellEnd"/>
      <w:r w:rsidRPr="00B83CFB">
        <w:rPr>
          <w:lang w:val="sr-Latn-ME"/>
        </w:rPr>
        <w:t xml:space="preserve"> </w:t>
      </w:r>
      <w:proofErr w:type="spellStart"/>
      <w:r w:rsidRPr="00B83CFB">
        <w:t>proizvođač</w:t>
      </w:r>
      <w:proofErr w:type="spellEnd"/>
      <w:r w:rsidRPr="00B83CFB">
        <w:t xml:space="preserve"> </w:t>
      </w:r>
      <w:proofErr w:type="spellStart"/>
      <w:r w:rsidRPr="00B83CFB">
        <w:t>koji</w:t>
      </w:r>
      <w:proofErr w:type="spellEnd"/>
      <w:r w:rsidRPr="00B83CFB">
        <w:t xml:space="preserve"> je u </w:t>
      </w:r>
      <w:proofErr w:type="spellStart"/>
      <w:r w:rsidRPr="00B83CFB">
        <w:t>postupku</w:t>
      </w:r>
      <w:proofErr w:type="spellEnd"/>
      <w:r w:rsidRPr="00B83CFB">
        <w:t xml:space="preserve"> </w:t>
      </w:r>
      <w:proofErr w:type="spellStart"/>
      <w:r w:rsidRPr="00B83CFB">
        <w:t>sertifikacije</w:t>
      </w:r>
      <w:proofErr w:type="spellEnd"/>
      <w:r w:rsidRPr="00B83CFB">
        <w:rPr>
          <w:lang w:val="sr-Latn-ME"/>
        </w:rPr>
        <w:t xml:space="preserve"> </w:t>
      </w:r>
      <w:r w:rsidRPr="00F77FB3">
        <w:t xml:space="preserve">ne </w:t>
      </w:r>
      <w:r w:rsidRPr="00B83CFB">
        <w:rPr>
          <w:lang w:val="sr-Latn-ME"/>
        </w:rPr>
        <w:t>uplati</w:t>
      </w:r>
      <w:r w:rsidRPr="00F77FB3">
        <w:t xml:space="preserve"> </w:t>
      </w:r>
      <w:proofErr w:type="spellStart"/>
      <w:r w:rsidRPr="00B83CFB">
        <w:t>troškove</w:t>
      </w:r>
      <w:proofErr w:type="spellEnd"/>
      <w:r w:rsidRPr="00B83CFB">
        <w:t xml:space="preserve"> </w:t>
      </w:r>
      <w:proofErr w:type="spellStart"/>
      <w:r w:rsidRPr="00B83CFB">
        <w:t>sertifikacije</w:t>
      </w:r>
      <w:proofErr w:type="spellEnd"/>
      <w:r>
        <w:t xml:space="preserve">, </w:t>
      </w:r>
      <w:proofErr w:type="spellStart"/>
      <w:r>
        <w:t>Sertifikaciono</w:t>
      </w:r>
      <w:proofErr w:type="spellEnd"/>
      <w:r>
        <w:t xml:space="preserve"> </w:t>
      </w:r>
      <w:proofErr w:type="spellStart"/>
      <w:r>
        <w:t>tijelo</w:t>
      </w:r>
      <w:proofErr w:type="spellEnd"/>
      <w:r>
        <w:t xml:space="preserve"> </w:t>
      </w:r>
      <w:proofErr w:type="spellStart"/>
      <w:r>
        <w:t>će</w:t>
      </w:r>
      <w:proofErr w:type="spellEnd"/>
      <w:r>
        <w:t xml:space="preserve"> </w:t>
      </w:r>
      <w:proofErr w:type="spellStart"/>
      <w:r>
        <w:t>obustaviti</w:t>
      </w:r>
      <w:proofErr w:type="spellEnd"/>
      <w:r>
        <w:t xml:space="preserve"> </w:t>
      </w:r>
      <w:proofErr w:type="spellStart"/>
      <w:r>
        <w:t>postupak</w:t>
      </w:r>
      <w:proofErr w:type="spellEnd"/>
      <w:r>
        <w:t xml:space="preserve"> </w:t>
      </w:r>
      <w:proofErr w:type="spellStart"/>
      <w:r>
        <w:t>sertifikacije</w:t>
      </w:r>
      <w:proofErr w:type="spellEnd"/>
      <w:r>
        <w:t xml:space="preserve">, </w:t>
      </w:r>
      <w:proofErr w:type="spellStart"/>
      <w:r>
        <w:t>odnosno</w:t>
      </w:r>
      <w:proofErr w:type="spellEnd"/>
      <w:r>
        <w:t xml:space="preserve"> </w:t>
      </w:r>
      <w:proofErr w:type="spellStart"/>
      <w:r>
        <w:t>raskinuti</w:t>
      </w:r>
      <w:proofErr w:type="spellEnd"/>
      <w:r>
        <w:t xml:space="preserve"> </w:t>
      </w:r>
      <w:proofErr w:type="spellStart"/>
      <w:r>
        <w:t>Ugovor</w:t>
      </w:r>
      <w:proofErr w:type="spellEnd"/>
      <w:r>
        <w:t xml:space="preserve"> o </w:t>
      </w:r>
      <w:proofErr w:type="spellStart"/>
      <w:r>
        <w:t>kontroli</w:t>
      </w:r>
      <w:proofErr w:type="spellEnd"/>
      <w:r>
        <w:t xml:space="preserve"> </w:t>
      </w:r>
      <w:proofErr w:type="spellStart"/>
      <w:r>
        <w:t>i</w:t>
      </w:r>
      <w:proofErr w:type="spellEnd"/>
      <w:r>
        <w:t xml:space="preserve"> </w:t>
      </w:r>
      <w:proofErr w:type="spellStart"/>
      <w:r>
        <w:t>sertifikaciji</w:t>
      </w:r>
      <w:proofErr w:type="spellEnd"/>
      <w:r>
        <w:t>.</w:t>
      </w:r>
    </w:p>
    <w:p w14:paraId="4188B734" w14:textId="77777777" w:rsidR="00AF7E73" w:rsidRDefault="00AF7E73" w:rsidP="00B83CFB">
      <w:pPr>
        <w:ind w:firstLine="710"/>
        <w:rPr>
          <w:lang w:val="sr-Latn-ME"/>
        </w:rPr>
      </w:pPr>
    </w:p>
    <w:p w14:paraId="34E92C52" w14:textId="77777777" w:rsidR="00AF7E73" w:rsidRPr="00B83CFB" w:rsidRDefault="00F77FB3" w:rsidP="00B83CFB">
      <w:pPr>
        <w:ind w:left="0" w:firstLine="0"/>
        <w:rPr>
          <w:i/>
          <w:lang w:val="sr-Latn-ME"/>
        </w:rPr>
      </w:pPr>
      <w:bookmarkStart w:id="9" w:name="_Toc72222280"/>
      <w:r w:rsidRPr="00B83CFB">
        <w:rPr>
          <w:b/>
          <w:i/>
          <w:lang w:val="sr-Latn-ME"/>
        </w:rPr>
        <w:t>5.2  RAZMATRANJE ZAHTJEVA ZA SERTIFIKACIJU</w:t>
      </w:r>
      <w:bookmarkEnd w:id="9"/>
    </w:p>
    <w:p w14:paraId="705604E0" w14:textId="77777777" w:rsidR="00AF7E73" w:rsidRDefault="00AF7E73">
      <w:pPr>
        <w:tabs>
          <w:tab w:val="left" w:pos="180"/>
        </w:tabs>
        <w:spacing w:line="240" w:lineRule="auto"/>
        <w:ind w:left="0" w:firstLine="0"/>
        <w:rPr>
          <w:b/>
          <w:lang w:val="sr-Latn-ME"/>
        </w:rPr>
      </w:pPr>
    </w:p>
    <w:p w14:paraId="2F060355" w14:textId="77777777" w:rsidR="00AF7E73" w:rsidRDefault="00F77FB3">
      <w:pPr>
        <w:tabs>
          <w:tab w:val="left" w:pos="180"/>
        </w:tabs>
        <w:spacing w:line="240" w:lineRule="auto"/>
        <w:ind w:left="0" w:firstLine="0"/>
        <w:rPr>
          <w:lang w:val="sr-Latn-ME"/>
        </w:rPr>
      </w:pPr>
      <w:r>
        <w:rPr>
          <w:lang w:val="sr-Latn-ME"/>
        </w:rPr>
        <w:tab/>
      </w:r>
      <w:r>
        <w:rPr>
          <w:lang w:val="sr-Latn-ME"/>
        </w:rPr>
        <w:tab/>
        <w:t xml:space="preserve">Sertifikaciono tijelo razmatra podnešene zahtjeve za sertifikaciju provjeravajući kompletnost dokumentacije i ispunjenost uslova za prihvatanje zahtjeva. U slučaju nepotpune dokumentacije, proizvođaču se daje rok od 15 dana za dopunu. Sertifikaciono tijelo će odbiti zahtjev za sertifikaciju u sledećim slučajevima:     </w:t>
      </w:r>
    </w:p>
    <w:p w14:paraId="14BA9465" w14:textId="77777777" w:rsidR="00AF7E73" w:rsidRDefault="00F77FB3">
      <w:pPr>
        <w:pStyle w:val="ListParagraph"/>
        <w:numPr>
          <w:ilvl w:val="0"/>
          <w:numId w:val="6"/>
        </w:numPr>
        <w:tabs>
          <w:tab w:val="left" w:pos="540"/>
        </w:tabs>
        <w:spacing w:after="0" w:line="240" w:lineRule="auto"/>
        <w:ind w:hanging="270"/>
        <w:rPr>
          <w:color w:val="00B0F0"/>
          <w:lang w:val="sr-Latn-ME"/>
        </w:rPr>
      </w:pPr>
      <w:r>
        <w:rPr>
          <w:color w:val="auto"/>
          <w:lang w:val="sr-Latn-ME"/>
        </w:rPr>
        <w:t>Zahtjev za sertifikaciju je podnešen neblagovremeno,  dokumentacija je nepotpuna, nijesu uplaćeni troškovi sertifikacije;</w:t>
      </w:r>
    </w:p>
    <w:p w14:paraId="54DBA93A" w14:textId="77777777" w:rsidR="00AF7E73" w:rsidRDefault="00F77FB3">
      <w:pPr>
        <w:pStyle w:val="ListParagraph"/>
        <w:numPr>
          <w:ilvl w:val="0"/>
          <w:numId w:val="6"/>
        </w:numPr>
        <w:tabs>
          <w:tab w:val="left" w:pos="540"/>
        </w:tabs>
        <w:spacing w:after="0" w:line="240" w:lineRule="auto"/>
        <w:ind w:hanging="270"/>
        <w:rPr>
          <w:color w:val="auto"/>
          <w:lang w:val="sr-Latn-ME"/>
        </w:rPr>
      </w:pPr>
      <w:r>
        <w:rPr>
          <w:color w:val="auto"/>
          <w:lang w:val="sr-Latn-ME"/>
        </w:rPr>
        <w:t xml:space="preserve">Za sertifikaciju su prijavljeni proizvodi koji ne pripadaju kategorijama iz člana 2 </w:t>
      </w:r>
      <w:r w:rsidRPr="00B83CFB">
        <w:rPr>
          <w:color w:val="auto"/>
          <w:lang w:val="sr-Latn-ME"/>
        </w:rPr>
        <w:t xml:space="preserve">stav 1 </w:t>
      </w:r>
      <w:r>
        <w:rPr>
          <w:color w:val="auto"/>
          <w:lang w:val="sr-Latn-ME"/>
        </w:rPr>
        <w:t>Zakona;</w:t>
      </w:r>
    </w:p>
    <w:p w14:paraId="09F7FB4D" w14:textId="77777777" w:rsidR="00AF7E73" w:rsidRDefault="00F77FB3">
      <w:pPr>
        <w:pStyle w:val="ListParagraph"/>
        <w:numPr>
          <w:ilvl w:val="0"/>
          <w:numId w:val="6"/>
        </w:numPr>
        <w:tabs>
          <w:tab w:val="left" w:pos="540"/>
        </w:tabs>
        <w:spacing w:after="0" w:line="240" w:lineRule="auto"/>
        <w:ind w:hanging="270"/>
        <w:rPr>
          <w:color w:val="auto"/>
          <w:lang w:val="sr-Latn-ME"/>
        </w:rPr>
      </w:pPr>
      <w:r>
        <w:rPr>
          <w:color w:val="auto"/>
          <w:lang w:val="sr-Latn-ME"/>
        </w:rPr>
        <w:t>Za sertifikaciju je prijavljena specifična proizvodnja za čiju sertifikaciju Sertifikaciono tijelo  ne posjeduje odgovarajuću kompetentnost;</w:t>
      </w:r>
    </w:p>
    <w:p w14:paraId="3B44CF32" w14:textId="77777777" w:rsidR="00AF7E73" w:rsidRDefault="00F77FB3">
      <w:pPr>
        <w:pStyle w:val="ListParagraph"/>
        <w:numPr>
          <w:ilvl w:val="0"/>
          <w:numId w:val="6"/>
        </w:numPr>
        <w:tabs>
          <w:tab w:val="left" w:pos="540"/>
        </w:tabs>
        <w:spacing w:after="0" w:line="240" w:lineRule="auto"/>
        <w:ind w:left="990" w:hanging="720"/>
        <w:rPr>
          <w:color w:val="auto"/>
          <w:lang w:val="sr-Latn-ME"/>
        </w:rPr>
      </w:pPr>
      <w:r>
        <w:rPr>
          <w:color w:val="auto"/>
          <w:lang w:val="sr-Latn-ME"/>
        </w:rPr>
        <w:t>Za sertifikaciju se prijavljuje proizvodnja koja još nije zasnovana;</w:t>
      </w:r>
    </w:p>
    <w:p w14:paraId="59CD91F8" w14:textId="77777777" w:rsidR="00AF7E73" w:rsidRDefault="00F77FB3">
      <w:pPr>
        <w:pStyle w:val="ListParagraph"/>
        <w:numPr>
          <w:ilvl w:val="0"/>
          <w:numId w:val="6"/>
        </w:numPr>
        <w:tabs>
          <w:tab w:val="left" w:pos="540"/>
        </w:tabs>
        <w:spacing w:after="0" w:line="240" w:lineRule="auto"/>
        <w:ind w:left="567" w:hanging="297"/>
        <w:rPr>
          <w:color w:val="auto"/>
          <w:lang w:val="sr-Latn-ME"/>
        </w:rPr>
      </w:pPr>
      <w:r>
        <w:rPr>
          <w:color w:val="auto"/>
          <w:lang w:val="sr-Latn-ME"/>
        </w:rPr>
        <w:t>Za sertifikaciju prijavljena proizvodnja iste kategorije proizvoda koja je pod kontrolom drugog sertifikacionog tijela.</w:t>
      </w:r>
    </w:p>
    <w:p w14:paraId="3E65CB02" w14:textId="597A3118" w:rsidR="00B05410" w:rsidRDefault="00B05410">
      <w:pPr>
        <w:pStyle w:val="ListParagraph"/>
        <w:numPr>
          <w:ilvl w:val="0"/>
          <w:numId w:val="6"/>
        </w:numPr>
        <w:tabs>
          <w:tab w:val="left" w:pos="540"/>
        </w:tabs>
        <w:spacing w:after="0" w:line="240" w:lineRule="auto"/>
        <w:ind w:left="567" w:hanging="297"/>
        <w:rPr>
          <w:color w:val="auto"/>
          <w:lang w:val="sr-Latn-ME"/>
        </w:rPr>
      </w:pPr>
      <w:r>
        <w:rPr>
          <w:color w:val="auto"/>
          <w:lang w:val="sr-Latn-ME"/>
        </w:rPr>
        <w:t>Za sertifikaciju prerađenih proizvoda prijavljeni preradni kapaciteti koji ne posjeduju odobrenje/ registraciju za poslovanje hranom od strane UBH</w:t>
      </w:r>
      <w:r w:rsidR="00992D20">
        <w:rPr>
          <w:color w:val="auto"/>
          <w:lang w:val="sr-Latn-ME"/>
        </w:rPr>
        <w:t xml:space="preserve"> </w:t>
      </w:r>
    </w:p>
    <w:p w14:paraId="3FBA56F0" w14:textId="40703E84" w:rsidR="00E15EFB" w:rsidRDefault="00E15EFB">
      <w:pPr>
        <w:pStyle w:val="ListParagraph"/>
        <w:numPr>
          <w:ilvl w:val="0"/>
          <w:numId w:val="6"/>
        </w:numPr>
        <w:tabs>
          <w:tab w:val="left" w:pos="540"/>
        </w:tabs>
        <w:spacing w:after="0" w:line="240" w:lineRule="auto"/>
        <w:ind w:left="567" w:hanging="297"/>
        <w:rPr>
          <w:color w:val="auto"/>
          <w:lang w:val="sr-Latn-ME"/>
        </w:rPr>
      </w:pPr>
      <w:r>
        <w:rPr>
          <w:color w:val="auto"/>
          <w:lang w:val="sr-Latn-ME"/>
        </w:rPr>
        <w:t>Na zahtjev podnosioca da odustaje od zahtjeva za sertifikaciju.</w:t>
      </w:r>
    </w:p>
    <w:p w14:paraId="6229E57D" w14:textId="77777777" w:rsidR="00AF7E73" w:rsidRDefault="00AF7E73">
      <w:pPr>
        <w:tabs>
          <w:tab w:val="left" w:pos="0"/>
        </w:tabs>
        <w:spacing w:after="0" w:line="240" w:lineRule="auto"/>
        <w:ind w:left="0" w:firstLine="0"/>
        <w:rPr>
          <w:color w:val="FF0000"/>
          <w:lang w:val="sr-Latn-ME"/>
        </w:rPr>
      </w:pPr>
    </w:p>
    <w:p w14:paraId="7C55DD79" w14:textId="77777777" w:rsidR="00AF7E73" w:rsidRDefault="00F77FB3">
      <w:pPr>
        <w:tabs>
          <w:tab w:val="left" w:pos="-90"/>
        </w:tabs>
        <w:spacing w:after="0" w:line="240" w:lineRule="auto"/>
        <w:ind w:left="0" w:firstLine="0"/>
        <w:rPr>
          <w:color w:val="auto"/>
          <w:lang w:val="sr-Latn-ME"/>
        </w:rPr>
      </w:pPr>
      <w:r>
        <w:rPr>
          <w:color w:val="auto"/>
          <w:lang w:val="sr-Latn-ME"/>
        </w:rPr>
        <w:tab/>
        <w:t>Sertifikaciono tijelo pisanim putem obavještava proizvođača o odbijanju zahtjeva za sertifikaciju.</w:t>
      </w:r>
    </w:p>
    <w:p w14:paraId="051E6ED6" w14:textId="77777777" w:rsidR="00AF7E73" w:rsidRDefault="00F77FB3">
      <w:pPr>
        <w:tabs>
          <w:tab w:val="left" w:pos="-90"/>
        </w:tabs>
        <w:spacing w:after="0" w:line="240" w:lineRule="auto"/>
        <w:ind w:left="0" w:firstLine="0"/>
        <w:rPr>
          <w:color w:val="auto"/>
          <w:lang w:val="sr-Latn-ME"/>
        </w:rPr>
      </w:pPr>
      <w:r>
        <w:rPr>
          <w:color w:val="auto"/>
          <w:lang w:val="sr-Latn-ME"/>
        </w:rPr>
        <w:tab/>
        <w:t>Kada se prihvati zahtjev za sertifikaciju, Sertifikaciono tijelo i proizvođač zaključuju Ugovor o kontroli i sertifikaciji, proizvođaču se dodjeljuje šifra pod kojom se vodi u Registru proizvođača sertifikacionog tijela. Zaključeni Ugovor o kontroli i sertifikaciji uslov je za upis proizvođača u Registar subjekata u organskoj proizvodnji koji vodi MPŠV. Proizvođač je u obavezi da podnese zahtjev MPŠV za upis u Registar subjekata u organskoj proizvodnji.</w:t>
      </w:r>
    </w:p>
    <w:p w14:paraId="7B8EAF3A" w14:textId="77777777" w:rsidR="00AF7E73" w:rsidRDefault="00F77FB3">
      <w:pPr>
        <w:tabs>
          <w:tab w:val="left" w:pos="-90"/>
        </w:tabs>
        <w:spacing w:after="0" w:line="240" w:lineRule="auto"/>
        <w:ind w:left="0" w:firstLine="0"/>
        <w:rPr>
          <w:color w:val="auto"/>
          <w:lang w:val="sr-Latn-ME"/>
        </w:rPr>
      </w:pPr>
      <w:r>
        <w:rPr>
          <w:color w:val="auto"/>
          <w:lang w:val="sr-Latn-ME"/>
        </w:rPr>
        <w:t xml:space="preserve"> </w:t>
      </w:r>
    </w:p>
    <w:p w14:paraId="2BE539B6" w14:textId="77777777" w:rsidR="00AF7E73" w:rsidRPr="00B83CFB" w:rsidRDefault="00F77FB3">
      <w:pPr>
        <w:pStyle w:val="Heading2"/>
        <w:rPr>
          <w:lang w:val="sr-Latn-ME"/>
        </w:rPr>
      </w:pPr>
      <w:bookmarkStart w:id="10" w:name="_Toc72222281"/>
      <w:r w:rsidRPr="00B83CFB">
        <w:rPr>
          <w:lang w:val="sr-Latn-ME"/>
        </w:rPr>
        <w:t>5.3  KONTROLA</w:t>
      </w:r>
      <w:bookmarkEnd w:id="10"/>
    </w:p>
    <w:p w14:paraId="13E3B57D" w14:textId="77777777" w:rsidR="00AF7E73" w:rsidRPr="0084730B" w:rsidRDefault="00AF7E73">
      <w:pPr>
        <w:tabs>
          <w:tab w:val="left" w:pos="180"/>
        </w:tabs>
        <w:spacing w:after="0" w:line="240" w:lineRule="auto"/>
        <w:ind w:left="180" w:hanging="180"/>
        <w:rPr>
          <w:b/>
          <w:color w:val="auto"/>
          <w:lang w:val="sr-Latn-ME"/>
        </w:rPr>
      </w:pPr>
    </w:p>
    <w:p w14:paraId="21B642FF" w14:textId="32C20E55" w:rsidR="00AF7E73" w:rsidRDefault="00F77FB3">
      <w:pPr>
        <w:tabs>
          <w:tab w:val="left" w:pos="0"/>
        </w:tabs>
        <w:spacing w:after="0" w:line="240" w:lineRule="auto"/>
        <w:ind w:left="0" w:firstLine="0"/>
        <w:rPr>
          <w:color w:val="auto"/>
          <w:lang w:val="sr-Latn-ME"/>
        </w:rPr>
      </w:pPr>
      <w:r w:rsidRPr="00B83CFB">
        <w:rPr>
          <w:color w:val="auto"/>
          <w:lang w:val="sr-Latn-ME"/>
        </w:rPr>
        <w:tab/>
      </w:r>
      <w:r w:rsidRPr="0084730B">
        <w:rPr>
          <w:color w:val="auto"/>
          <w:lang w:val="sr-Latn-ME"/>
        </w:rPr>
        <w:t xml:space="preserve">Kontrola organske proizvodnje </w:t>
      </w:r>
      <w:r w:rsidRPr="00B83CFB">
        <w:rPr>
          <w:color w:val="auto"/>
          <w:lang w:val="sr-Latn-ME"/>
        </w:rPr>
        <w:t>podrazumijeva</w:t>
      </w:r>
      <w:r w:rsidRPr="0084730B">
        <w:rPr>
          <w:color w:val="auto"/>
          <w:lang w:val="sr-Latn-ME"/>
        </w:rPr>
        <w:t xml:space="preserve"> kontrolu </w:t>
      </w:r>
      <w:r w:rsidRPr="00B83CFB">
        <w:rPr>
          <w:color w:val="auto"/>
          <w:lang w:val="sr-Latn-ME"/>
        </w:rPr>
        <w:t>cjelokupnog</w:t>
      </w:r>
      <w:r w:rsidRPr="0084730B">
        <w:rPr>
          <w:color w:val="auto"/>
          <w:lang w:val="sr-Latn-ME"/>
        </w:rPr>
        <w:t xml:space="preserve"> procesa</w:t>
      </w:r>
      <w:r w:rsidRPr="00B83CFB">
        <w:rPr>
          <w:color w:val="auto"/>
          <w:lang w:val="sr-Latn-ME"/>
        </w:rPr>
        <w:t>/svih</w:t>
      </w:r>
      <w:r w:rsidR="00EF0281">
        <w:rPr>
          <w:color w:val="auto"/>
          <w:lang w:val="sr-Latn-ME"/>
        </w:rPr>
        <w:t xml:space="preserve"> </w:t>
      </w:r>
      <w:r w:rsidRPr="00B83CFB">
        <w:rPr>
          <w:color w:val="auto"/>
          <w:lang w:val="sr-Latn-ME"/>
        </w:rPr>
        <w:t>faza</w:t>
      </w:r>
      <w:r w:rsidRPr="0084730B">
        <w:rPr>
          <w:color w:val="auto"/>
          <w:lang w:val="sr-Latn-ME"/>
        </w:rPr>
        <w:t xml:space="preserve">  proizvodnje,</w:t>
      </w:r>
      <w:r w:rsidRPr="00B83CFB">
        <w:rPr>
          <w:color w:val="auto"/>
          <w:lang w:val="sr-Latn-ME"/>
        </w:rPr>
        <w:t xml:space="preserve"> uključujući i gotove proizvode</w:t>
      </w:r>
      <w:r>
        <w:rPr>
          <w:color w:val="FF0000"/>
          <w:lang w:val="sr-Latn-ME"/>
        </w:rPr>
        <w:t>.</w:t>
      </w:r>
      <w:r w:rsidRPr="00B83CFB">
        <w:rPr>
          <w:color w:val="FF0000"/>
          <w:lang w:val="sr-Latn-ME"/>
        </w:rPr>
        <w:t xml:space="preserve"> </w:t>
      </w:r>
      <w:r>
        <w:rPr>
          <w:color w:val="auto"/>
          <w:lang w:val="sr-Latn-ME"/>
        </w:rPr>
        <w:t xml:space="preserve">Sertifikaciono tijelo terenskom kontrolom (na licu mjesta) vrši provjeru </w:t>
      </w:r>
      <w:r w:rsidRPr="00F77FB3">
        <w:rPr>
          <w:color w:val="auto"/>
          <w:lang w:val="sr-Latn-ME"/>
        </w:rPr>
        <w:t xml:space="preserve">podataka datih u prijavnoj dokumentaciji, tj. da li odgovaraju stanju na terenu i utvrđuje u kojoj mjeri je </w:t>
      </w:r>
      <w:r w:rsidRPr="00B83CFB">
        <w:rPr>
          <w:color w:val="auto"/>
          <w:lang w:val="sr-Latn-ME"/>
        </w:rPr>
        <w:t>kontrolisana</w:t>
      </w:r>
      <w:r>
        <w:rPr>
          <w:color w:val="auto"/>
          <w:lang w:val="sr-Latn-ME"/>
        </w:rPr>
        <w:t xml:space="preserve"> proizvodnja usaglašena sa pravilima organske proizvodnje/kriterijumima serifikacije.</w:t>
      </w:r>
    </w:p>
    <w:p w14:paraId="6834E828" w14:textId="77777777" w:rsidR="00AF7E73" w:rsidRDefault="00F77FB3">
      <w:pPr>
        <w:tabs>
          <w:tab w:val="left" w:pos="0"/>
        </w:tabs>
        <w:spacing w:after="0" w:line="240" w:lineRule="auto"/>
        <w:ind w:left="0" w:firstLine="0"/>
        <w:rPr>
          <w:color w:val="auto"/>
          <w:lang w:val="sr-Latn-ME"/>
        </w:rPr>
      </w:pPr>
      <w:r>
        <w:rPr>
          <w:color w:val="auto"/>
          <w:lang w:val="sr-Latn-ME"/>
        </w:rPr>
        <w:tab/>
        <w:t xml:space="preserve">U zavisnosti od vrste organske proizvodnje vrši se pregled proizvodnih parcela, uslova i načina uzgoja životinja, proizvodnih objekata, linija prerade, procesa prerade, dokumentacije i sl., zatim provjera primjene preventivnih mjera i mjera predostrožnosti, uzimaju se izjave proizvođača sve sa ciljem dobijanja adekvatnih rezultata kontrole. </w:t>
      </w:r>
    </w:p>
    <w:p w14:paraId="50BB3739" w14:textId="77777777" w:rsidR="00AF7E73" w:rsidRPr="00B83CFB" w:rsidRDefault="00F77FB3">
      <w:pPr>
        <w:tabs>
          <w:tab w:val="left" w:pos="0"/>
        </w:tabs>
        <w:spacing w:after="0" w:line="240" w:lineRule="auto"/>
        <w:ind w:left="0" w:firstLine="0"/>
        <w:rPr>
          <w:color w:val="FF0000"/>
          <w:lang w:val="sr-Latn-ME"/>
        </w:rPr>
      </w:pPr>
      <w:r>
        <w:rPr>
          <w:lang w:val="sr-Latn-ME"/>
        </w:rPr>
        <w:t xml:space="preserve">           Ako proizvođač u okviru poljoprivrednog gazdinstva ima i proizvodnu jedinicu sa</w:t>
      </w:r>
      <w:r>
        <w:rPr>
          <w:color w:val="auto"/>
          <w:lang w:val="sr-Latn-ME"/>
        </w:rPr>
        <w:t xml:space="preserve"> konvencionalnom proizvodnjom, izvršiće se kontrola navedene proizvodne jedinice i provjera dokumentacije u vezi sa konvencionalnom proizvodnjom.    </w:t>
      </w:r>
    </w:p>
    <w:p w14:paraId="394266BD" w14:textId="77777777" w:rsidR="00AF7E73" w:rsidRDefault="00F77FB3">
      <w:pPr>
        <w:tabs>
          <w:tab w:val="left" w:pos="0"/>
        </w:tabs>
        <w:spacing w:after="0" w:line="240" w:lineRule="auto"/>
        <w:ind w:left="0" w:firstLine="0"/>
        <w:rPr>
          <w:color w:val="auto"/>
          <w:lang w:val="sr-Latn-ME"/>
        </w:rPr>
      </w:pPr>
      <w:r>
        <w:rPr>
          <w:lang w:val="sr-Latn-ME"/>
        </w:rPr>
        <w:tab/>
        <w:t xml:space="preserve">Ukoliko proizvođač dio proizvodnih aktivnosti (npr. preradu, skladištenje, pakovanje,  prepakivanje, deklarisanje, prevoz i sl.) prenese na drugo lice (podugovorača), koje nije u sistemu kontrole organske proizvodnje, izvršiće se kontrola podugovorenih aktivnosti kod podugovarača (vidjeti tačku </w:t>
      </w:r>
      <w:r w:rsidRPr="00B83CFB">
        <w:rPr>
          <w:i/>
          <w:iCs/>
          <w:lang w:val="sr-Latn-ME"/>
        </w:rPr>
        <w:t>5.6.4 Nadzor podugovorenih subjekata</w:t>
      </w:r>
      <w:r>
        <w:rPr>
          <w:lang w:val="sr-Latn-ME"/>
        </w:rPr>
        <w:t xml:space="preserve">). </w:t>
      </w:r>
    </w:p>
    <w:p w14:paraId="436C431E" w14:textId="77777777" w:rsidR="00AF7E73" w:rsidRDefault="00F77FB3">
      <w:pPr>
        <w:tabs>
          <w:tab w:val="left" w:pos="180"/>
        </w:tabs>
        <w:spacing w:line="240" w:lineRule="auto"/>
        <w:ind w:left="0" w:firstLine="0"/>
        <w:rPr>
          <w:color w:val="auto"/>
          <w:lang w:val="sr-Latn-ME"/>
        </w:rPr>
      </w:pPr>
      <w:r>
        <w:rPr>
          <w:color w:val="auto"/>
          <w:lang w:val="sr-Latn-ME"/>
        </w:rPr>
        <w:tab/>
      </w:r>
      <w:r>
        <w:rPr>
          <w:color w:val="auto"/>
          <w:lang w:val="sr-Latn-ME"/>
        </w:rPr>
        <w:tab/>
        <w:t xml:space="preserve">Kontrolori Sertifikacionog tijela rezultate kontrole evidentiraju u odgovarajućim Izvještajima o kontroli. Kontrolor je u obavezi da proizvođača upozna sa sadržajem Izvještaja o  kontroli i saopšti utvrđene neusaglašenosti. Pomenuti izvještaj potpisuju kontrolor i proizvođač </w:t>
      </w:r>
      <w:r>
        <w:rPr>
          <w:color w:val="auto"/>
        </w:rPr>
        <w:t>(</w:t>
      </w:r>
      <w:r>
        <w:rPr>
          <w:color w:val="auto"/>
          <w:lang w:val="sr-Latn-ME"/>
        </w:rPr>
        <w:t xml:space="preserve">ili njegov ovlašćeni zastupnik). Time proizvođač potvrđuje saglasnost sa utvrđenim rezultatima kontrole. </w:t>
      </w:r>
    </w:p>
    <w:p w14:paraId="2B57A34D" w14:textId="77777777" w:rsidR="00AF7E73" w:rsidRDefault="00F77FB3">
      <w:pPr>
        <w:tabs>
          <w:tab w:val="left" w:pos="180"/>
        </w:tabs>
        <w:spacing w:line="240" w:lineRule="auto"/>
        <w:ind w:left="0" w:firstLine="0"/>
        <w:rPr>
          <w:color w:val="auto"/>
          <w:lang w:val="sr-Latn-ME"/>
        </w:rPr>
      </w:pPr>
      <w:r>
        <w:rPr>
          <w:color w:val="auto"/>
          <w:lang w:val="sr-Latn-ME"/>
        </w:rPr>
        <w:tab/>
      </w:r>
      <w:r>
        <w:rPr>
          <w:color w:val="auto"/>
          <w:lang w:val="sr-Latn-ME"/>
        </w:rPr>
        <w:tab/>
        <w:t>Proizvođaču se ostavlja primjerak navedenog izvještaja sa utvrđenim neusaglašenostima, prijedlogom korektivne mjere (datom od strane proizvođača</w:t>
      </w:r>
      <w:r w:rsidR="001163A2">
        <w:rPr>
          <w:color w:val="auto"/>
          <w:lang w:val="sr-Latn-ME"/>
        </w:rPr>
        <w:t>/odgovornog lica</w:t>
      </w:r>
      <w:r>
        <w:rPr>
          <w:color w:val="auto"/>
          <w:lang w:val="sr-Latn-ME"/>
        </w:rPr>
        <w:t>) i zadatim rokovima za njihovo sprovođenje. Rok za otklanjanje neusaglašenosti, odnosno dostavljanja dokaza počinje od dana potpisivanja Izvještaja o kontroli.</w:t>
      </w:r>
    </w:p>
    <w:p w14:paraId="5C208CCC" w14:textId="77777777" w:rsidR="00AF7E73" w:rsidRDefault="00AF7E73">
      <w:pPr>
        <w:tabs>
          <w:tab w:val="left" w:pos="0"/>
        </w:tabs>
        <w:spacing w:after="0" w:line="240" w:lineRule="auto"/>
        <w:ind w:left="0" w:firstLine="0"/>
        <w:rPr>
          <w:lang w:val="sr-Latn-ME"/>
        </w:rPr>
      </w:pPr>
    </w:p>
    <w:p w14:paraId="67C6676B" w14:textId="77777777" w:rsidR="00AF7E73" w:rsidRDefault="00F77FB3">
      <w:pPr>
        <w:pStyle w:val="Heading3"/>
        <w:rPr>
          <w:lang w:val="sr-Latn-ME"/>
        </w:rPr>
      </w:pPr>
      <w:bookmarkStart w:id="11" w:name="_Toc72222282"/>
      <w:r>
        <w:rPr>
          <w:lang w:val="sr-Latn-ME"/>
        </w:rPr>
        <w:t>5.3.1  Vrste kontrola</w:t>
      </w:r>
      <w:bookmarkEnd w:id="11"/>
    </w:p>
    <w:p w14:paraId="417A50A2" w14:textId="77777777" w:rsidR="00AF7E73" w:rsidRDefault="00AF7E73">
      <w:pPr>
        <w:tabs>
          <w:tab w:val="left" w:pos="0"/>
        </w:tabs>
        <w:spacing w:after="0" w:line="240" w:lineRule="auto"/>
        <w:ind w:left="0" w:firstLine="0"/>
        <w:rPr>
          <w:b/>
          <w:lang w:val="sr-Latn-ME"/>
        </w:rPr>
      </w:pPr>
    </w:p>
    <w:p w14:paraId="0C742BC0" w14:textId="77777777" w:rsidR="00AF7E73" w:rsidRDefault="00F77FB3">
      <w:pPr>
        <w:tabs>
          <w:tab w:val="left" w:pos="0"/>
        </w:tabs>
        <w:spacing w:after="0" w:line="240" w:lineRule="auto"/>
        <w:ind w:left="0" w:firstLine="0"/>
        <w:rPr>
          <w:lang w:val="sr-Latn-ME"/>
        </w:rPr>
      </w:pPr>
      <w:r>
        <w:rPr>
          <w:lang w:val="sr-Latn-ME"/>
        </w:rPr>
        <w:tab/>
        <w:t xml:space="preserve">Sertifikaciono tijelo godišnje sprovodi najmanje jednu kontrolu prijavljene proizvodnje, a zadržava pravo da izvrši dodatnu/vanrednu kontrolu i uzorkovanje. Izbor proizvođača koji će biti predmet dodatne/vanredne  kontrole ili uzorkovanja vrši se na osnovu rezultata analize rizika. </w:t>
      </w:r>
    </w:p>
    <w:p w14:paraId="5FBF1082" w14:textId="77777777" w:rsidR="00AF7E73" w:rsidRDefault="00F77FB3">
      <w:pPr>
        <w:tabs>
          <w:tab w:val="left" w:pos="0"/>
        </w:tabs>
        <w:spacing w:after="0" w:line="240" w:lineRule="auto"/>
        <w:ind w:left="0" w:firstLine="0"/>
        <w:rPr>
          <w:lang w:val="sr-Latn-ME"/>
        </w:rPr>
      </w:pPr>
      <w:r>
        <w:rPr>
          <w:lang w:val="sr-Latn-ME"/>
        </w:rPr>
        <w:t>Kontrole mogu biti: inicijalne i nadzorne.</w:t>
      </w:r>
      <w:r>
        <w:rPr>
          <w:lang w:val="sr-Latn-ME"/>
        </w:rPr>
        <w:tab/>
      </w:r>
    </w:p>
    <w:p w14:paraId="3FE92810" w14:textId="77777777" w:rsidR="00AF7E73" w:rsidRDefault="00F77FB3">
      <w:pPr>
        <w:tabs>
          <w:tab w:val="left" w:pos="0"/>
        </w:tabs>
        <w:spacing w:after="0" w:line="240" w:lineRule="auto"/>
        <w:ind w:left="0" w:firstLine="0"/>
        <w:rPr>
          <w:b/>
          <w:lang w:val="sr-Latn-ME"/>
        </w:rPr>
      </w:pPr>
      <w:r>
        <w:rPr>
          <w:b/>
          <w:color w:val="auto"/>
          <w:lang w:val="sr-Latn-ME"/>
        </w:rPr>
        <w:tab/>
        <w:t xml:space="preserve">Inicijalna </w:t>
      </w:r>
      <w:r>
        <w:rPr>
          <w:color w:val="auto"/>
          <w:lang w:val="sr-Latn-ME"/>
        </w:rPr>
        <w:t>(prva) kontrola sprovodi se nakon prihvatanja zahtjeva za sertifikaciju, odnosno, potpisivanja Ugovora sa proizvođačem, a u cilju utvrđivanja ispunjenosti uslova za uspostavljanje i primjenu metoda organske proizvodnje. Inicijana kontrola je uvijek najavljena.</w:t>
      </w:r>
    </w:p>
    <w:p w14:paraId="6EB2C9AC" w14:textId="77777777" w:rsidR="00AF7E73" w:rsidRDefault="00F77FB3">
      <w:pPr>
        <w:tabs>
          <w:tab w:val="left" w:pos="0"/>
        </w:tabs>
        <w:spacing w:after="0" w:line="240" w:lineRule="auto"/>
        <w:ind w:left="0" w:firstLine="0"/>
        <w:rPr>
          <w:lang w:val="sr-Latn-ME"/>
        </w:rPr>
      </w:pPr>
      <w:r>
        <w:rPr>
          <w:b/>
          <w:lang w:val="sr-Latn-ME"/>
        </w:rPr>
        <w:tab/>
        <w:t>Nadzornim kontrolama</w:t>
      </w:r>
      <w:r>
        <w:rPr>
          <w:lang w:val="sr-Latn-ME"/>
        </w:rPr>
        <w:t xml:space="preserve"> provjerava se obavezno kontinuirano poštovanje pravila organske proizvodnje od strane proizvođača koji su u postupku sertifikacije. Nadzorne kontrole mogu biti najavljene i nenajavljene. Nadzornim kontrolama smatraju se: redovne kontrole (minimum jedna godišnje), dodatne/vanredne kontrole, kontrole uzorkovanja, nadzor nad upotreboma sertifikata i nadzor podugovorenih subjekata.</w:t>
      </w:r>
    </w:p>
    <w:p w14:paraId="5BEFBFD9" w14:textId="77777777" w:rsidR="00AF7E73" w:rsidRDefault="00AF7E73">
      <w:pPr>
        <w:tabs>
          <w:tab w:val="left" w:pos="0"/>
        </w:tabs>
        <w:spacing w:after="0" w:line="240" w:lineRule="auto"/>
        <w:ind w:left="0" w:firstLine="0"/>
        <w:rPr>
          <w:lang w:val="sr-Latn-ME"/>
        </w:rPr>
      </w:pPr>
    </w:p>
    <w:p w14:paraId="179FC51F" w14:textId="77777777" w:rsidR="00AF7E73" w:rsidRDefault="00F77FB3">
      <w:pPr>
        <w:pStyle w:val="Heading3"/>
        <w:rPr>
          <w:lang w:val="sr-Latn-ME"/>
        </w:rPr>
      </w:pPr>
      <w:bookmarkStart w:id="12" w:name="_Toc72222283"/>
      <w:r>
        <w:rPr>
          <w:lang w:val="sr-Latn-ME"/>
        </w:rPr>
        <w:t>5.3.2  Obaveze proizvođača</w:t>
      </w:r>
      <w:bookmarkEnd w:id="12"/>
    </w:p>
    <w:p w14:paraId="6759EF35" w14:textId="77777777" w:rsidR="00AF7E73" w:rsidRDefault="00AF7E73">
      <w:pPr>
        <w:tabs>
          <w:tab w:val="left" w:pos="0"/>
        </w:tabs>
        <w:spacing w:after="0" w:line="240" w:lineRule="auto"/>
        <w:ind w:left="0" w:firstLine="0"/>
        <w:rPr>
          <w:color w:val="auto"/>
          <w:lang w:val="sr-Latn-ME"/>
        </w:rPr>
      </w:pPr>
    </w:p>
    <w:p w14:paraId="003A9FE5" w14:textId="77777777" w:rsidR="00AF7E73" w:rsidRDefault="00F77FB3">
      <w:pPr>
        <w:tabs>
          <w:tab w:val="left" w:pos="0"/>
        </w:tabs>
        <w:spacing w:after="0" w:line="240" w:lineRule="auto"/>
        <w:ind w:left="0" w:firstLine="0"/>
        <w:rPr>
          <w:lang w:val="sr-Latn-ME"/>
        </w:rPr>
      </w:pPr>
      <w:r>
        <w:rPr>
          <w:color w:val="auto"/>
          <w:lang w:val="sr-Latn-ME"/>
        </w:rPr>
        <w:t xml:space="preserve">           Proizvođač je u obavezi da preduzme sve mjere kako bi kontroloru ST omogućio nesmetanu kontrolu i pristup svim oblastima organske proizvodnje, uključujući dio proizvodnje koji nije prijavljen za sertifikaciju (kontrolu konvencionalne proizvodne jedinice). Pored navedenog kontroloru se mora omogućiti pregled dokumentacije koja se odnosi kako na organsku tako i konvencionalnu proizvodnju ukoliko je ista zastupljena.</w:t>
      </w:r>
    </w:p>
    <w:p w14:paraId="6414CD49" w14:textId="77777777" w:rsidR="00AF7E73" w:rsidRDefault="00F77FB3">
      <w:pPr>
        <w:tabs>
          <w:tab w:val="left" w:pos="0"/>
        </w:tabs>
        <w:spacing w:after="0" w:line="240" w:lineRule="auto"/>
        <w:ind w:left="0" w:firstLine="0"/>
        <w:rPr>
          <w:color w:val="auto"/>
          <w:lang w:val="sr-Latn-ME"/>
        </w:rPr>
      </w:pPr>
      <w:r>
        <w:rPr>
          <w:color w:val="auto"/>
          <w:lang w:val="sr-Latn-ME"/>
        </w:rPr>
        <w:tab/>
        <w:t xml:space="preserve">Proizvođač mora obezbijediti dokaze o stalnoj primjeni metoda organske proizvodnje, preventivnih mjera i mjera predostrožnosti u svim fazama proizvodnje organskih proizvoda. </w:t>
      </w:r>
    </w:p>
    <w:p w14:paraId="0D145319" w14:textId="77777777" w:rsidR="00AF7E73" w:rsidRDefault="00F77FB3">
      <w:pPr>
        <w:tabs>
          <w:tab w:val="left" w:pos="0"/>
        </w:tabs>
        <w:spacing w:after="0" w:line="240" w:lineRule="auto"/>
        <w:ind w:left="0" w:firstLine="0"/>
        <w:rPr>
          <w:color w:val="auto"/>
          <w:lang w:val="sr-Latn-ME"/>
        </w:rPr>
      </w:pPr>
      <w:r>
        <w:rPr>
          <w:color w:val="auto"/>
          <w:lang w:val="sr-Latn-ME"/>
        </w:rPr>
        <w:t xml:space="preserve">            Proizvođač je u obavezi da uspostavi </w:t>
      </w:r>
      <w:r>
        <w:rPr>
          <w:b/>
          <w:i/>
          <w:color w:val="auto"/>
          <w:u w:val="single"/>
          <w:lang w:val="sr-Latn-ME"/>
        </w:rPr>
        <w:t>sledljivost,</w:t>
      </w:r>
      <w:r>
        <w:rPr>
          <w:color w:val="auto"/>
          <w:lang w:val="sr-Latn-ME"/>
        </w:rPr>
        <w:t xml:space="preserve">  kako po pitanju proizvoda tako i inputa (vidjeti definiciju u tački 3 ovog dokumenta), koja se provjerom dokumentacije mora dokazati.  Dokumentacija koja se obavezno vodi, ažurira i čuva i koja mora biti dostupna kontroloru tokom kontrole je sledeća:</w:t>
      </w:r>
    </w:p>
    <w:p w14:paraId="5FC4A552" w14:textId="77777777" w:rsidR="00AF7E73" w:rsidRDefault="00F77FB3">
      <w:pPr>
        <w:tabs>
          <w:tab w:val="left" w:pos="0"/>
        </w:tabs>
        <w:spacing w:after="0" w:line="240" w:lineRule="auto"/>
        <w:ind w:left="0" w:firstLine="0"/>
        <w:rPr>
          <w:color w:val="auto"/>
          <w:lang w:val="sr-Latn-ME"/>
        </w:rPr>
      </w:pPr>
      <w:r>
        <w:rPr>
          <w:color w:val="auto"/>
          <w:lang w:val="sr-Latn-ME"/>
        </w:rPr>
        <w:t xml:space="preserve"> </w:t>
      </w:r>
    </w:p>
    <w:p w14:paraId="16072052" w14:textId="77777777" w:rsidR="00AF7E73" w:rsidRDefault="00F77FB3">
      <w:pPr>
        <w:pStyle w:val="ListParagraph"/>
        <w:numPr>
          <w:ilvl w:val="0"/>
          <w:numId w:val="7"/>
        </w:numPr>
        <w:tabs>
          <w:tab w:val="left" w:pos="0"/>
        </w:tabs>
        <w:spacing w:after="0" w:line="240" w:lineRule="auto"/>
        <w:ind w:left="360"/>
        <w:rPr>
          <w:color w:val="auto"/>
          <w:lang w:val="sr-Latn-ME"/>
        </w:rPr>
      </w:pPr>
      <w:r>
        <w:rPr>
          <w:color w:val="auto"/>
          <w:lang w:val="sr-Latn-ME"/>
        </w:rPr>
        <w:t xml:space="preserve">evidencije o proizvodnji, proizvodnim aktivnostima, primijenjenim preventivnim mjerama i mjerama predostrožnosti, </w:t>
      </w:r>
    </w:p>
    <w:p w14:paraId="2A6FA1FD" w14:textId="77777777" w:rsidR="00AF7E73" w:rsidRDefault="00F77FB3">
      <w:pPr>
        <w:pStyle w:val="ListParagraph"/>
        <w:numPr>
          <w:ilvl w:val="0"/>
          <w:numId w:val="7"/>
        </w:numPr>
        <w:tabs>
          <w:tab w:val="left" w:pos="0"/>
        </w:tabs>
        <w:spacing w:after="0" w:line="240" w:lineRule="auto"/>
        <w:ind w:left="360"/>
        <w:rPr>
          <w:color w:val="auto"/>
          <w:lang w:val="sr-Latn-ME"/>
        </w:rPr>
      </w:pPr>
      <w:r>
        <w:rPr>
          <w:color w:val="auto"/>
          <w:lang w:val="sr-Latn-ME"/>
        </w:rPr>
        <w:t>dokazi o nabavci inputa/prodaji proizvoda,</w:t>
      </w:r>
    </w:p>
    <w:p w14:paraId="17A6233B" w14:textId="77777777" w:rsidR="00AF7E73" w:rsidRPr="00B83CFB" w:rsidRDefault="00F77FB3">
      <w:pPr>
        <w:pStyle w:val="ListParagraph"/>
        <w:numPr>
          <w:ilvl w:val="0"/>
          <w:numId w:val="7"/>
        </w:numPr>
        <w:tabs>
          <w:tab w:val="left" w:pos="0"/>
        </w:tabs>
        <w:spacing w:after="0" w:line="240" w:lineRule="auto"/>
        <w:ind w:left="360"/>
        <w:rPr>
          <w:color w:val="auto"/>
          <w:lang w:val="sr-Latn-ME"/>
        </w:rPr>
      </w:pPr>
      <w:r>
        <w:rPr>
          <w:color w:val="auto"/>
          <w:lang w:val="sr-Latn-ME"/>
        </w:rPr>
        <w:t>dokazi o porijeklu i statusu inputa/proizvoda,</w:t>
      </w:r>
    </w:p>
    <w:p w14:paraId="5BA24A60" w14:textId="77777777" w:rsidR="00AF7E73" w:rsidRDefault="00F77FB3">
      <w:pPr>
        <w:pStyle w:val="ListParagraph"/>
        <w:numPr>
          <w:ilvl w:val="0"/>
          <w:numId w:val="7"/>
        </w:numPr>
        <w:tabs>
          <w:tab w:val="left" w:pos="0"/>
        </w:tabs>
        <w:spacing w:after="0" w:line="240" w:lineRule="auto"/>
        <w:ind w:left="360"/>
        <w:rPr>
          <w:color w:val="auto"/>
          <w:lang w:val="sr-Latn-ME"/>
        </w:rPr>
      </w:pPr>
      <w:r>
        <w:rPr>
          <w:color w:val="auto"/>
          <w:lang w:val="sr-Latn-ME"/>
        </w:rPr>
        <w:t>dozvole/rješenja  izdata  od nadležnog organa, inspekcijski izvještaji,</w:t>
      </w:r>
    </w:p>
    <w:p w14:paraId="7C0C2AB3" w14:textId="77777777" w:rsidR="00AF7E73" w:rsidRDefault="00F77FB3">
      <w:pPr>
        <w:pStyle w:val="ListParagraph"/>
        <w:numPr>
          <w:ilvl w:val="0"/>
          <w:numId w:val="7"/>
        </w:numPr>
        <w:tabs>
          <w:tab w:val="left" w:pos="0"/>
        </w:tabs>
        <w:spacing w:after="0" w:line="240" w:lineRule="auto"/>
        <w:ind w:left="360"/>
        <w:rPr>
          <w:color w:val="auto"/>
          <w:lang w:val="sr-Latn-ME"/>
        </w:rPr>
      </w:pPr>
      <w:r>
        <w:rPr>
          <w:color w:val="auto"/>
          <w:lang w:val="sr-Latn-ME"/>
        </w:rPr>
        <w:t>ugovori o zakupu i podugovorenim aktivnostima,</w:t>
      </w:r>
    </w:p>
    <w:p w14:paraId="79CF0F75" w14:textId="77777777" w:rsidR="00AF7E73" w:rsidRDefault="00F77FB3">
      <w:pPr>
        <w:pStyle w:val="ListParagraph"/>
        <w:numPr>
          <w:ilvl w:val="0"/>
          <w:numId w:val="7"/>
        </w:numPr>
        <w:tabs>
          <w:tab w:val="left" w:pos="0"/>
        </w:tabs>
        <w:spacing w:after="0" w:line="240" w:lineRule="auto"/>
        <w:ind w:left="360"/>
        <w:rPr>
          <w:color w:val="auto"/>
          <w:lang w:val="sr-Latn-ME"/>
        </w:rPr>
      </w:pPr>
      <w:r>
        <w:rPr>
          <w:color w:val="auto"/>
          <w:lang w:val="sr-Latn-ME"/>
        </w:rPr>
        <w:t>drugu dokumentaciju na zahtjev Sertifikacionog tijela.</w:t>
      </w:r>
    </w:p>
    <w:p w14:paraId="1790F437" w14:textId="77777777" w:rsidR="00AF7E73" w:rsidRDefault="00AF7E73">
      <w:pPr>
        <w:pStyle w:val="ListParagraph"/>
        <w:tabs>
          <w:tab w:val="left" w:pos="0"/>
        </w:tabs>
        <w:spacing w:after="0" w:line="240" w:lineRule="auto"/>
        <w:ind w:left="360" w:firstLine="0"/>
        <w:rPr>
          <w:color w:val="auto"/>
          <w:lang w:val="sr-Latn-ME"/>
        </w:rPr>
      </w:pPr>
    </w:p>
    <w:p w14:paraId="2EF5AD6F" w14:textId="77777777" w:rsidR="00AF7E73" w:rsidRDefault="00F77FB3" w:rsidP="00B83CFB">
      <w:pPr>
        <w:tabs>
          <w:tab w:val="left" w:pos="0"/>
        </w:tabs>
        <w:spacing w:after="0" w:line="240" w:lineRule="auto"/>
        <w:ind w:left="360"/>
        <w:rPr>
          <w:color w:val="auto"/>
          <w:lang w:val="sr-Latn-ME"/>
        </w:rPr>
      </w:pPr>
      <w:r>
        <w:rPr>
          <w:color w:val="auto"/>
          <w:lang w:val="sr-Latn-ME"/>
        </w:rPr>
        <w:tab/>
      </w:r>
      <w:r>
        <w:rPr>
          <w:color w:val="auto"/>
          <w:lang w:val="sr-Latn-ME"/>
        </w:rPr>
        <w:tab/>
      </w:r>
      <w:r w:rsidRPr="00B83CFB">
        <w:rPr>
          <w:color w:val="auto"/>
          <w:lang w:val="sr-Latn-ME"/>
        </w:rPr>
        <w:t xml:space="preserve">Proizvođač je u obavezi da u slučaju sumnje na neusaglašenost proizvoda ili </w:t>
      </w:r>
      <w:r>
        <w:rPr>
          <w:color w:val="auto"/>
          <w:lang w:val="sr-Latn-ME"/>
        </w:rPr>
        <w:t xml:space="preserve">saznanja o </w:t>
      </w:r>
      <w:r w:rsidRPr="00B83CFB">
        <w:rPr>
          <w:color w:val="auto"/>
          <w:lang w:val="sr-Latn-ME"/>
        </w:rPr>
        <w:t>prisustv</w:t>
      </w:r>
      <w:r>
        <w:rPr>
          <w:color w:val="auto"/>
          <w:lang w:val="sr-Latn-ME"/>
        </w:rPr>
        <w:t>u</w:t>
      </w:r>
      <w:r w:rsidRPr="00B83CFB">
        <w:rPr>
          <w:color w:val="auto"/>
          <w:lang w:val="sr-Latn-ME"/>
        </w:rPr>
        <w:t xml:space="preserve"> u proizvodu neodobrenih supstanci ili organizama</w:t>
      </w:r>
      <w:r>
        <w:rPr>
          <w:color w:val="auto"/>
          <w:lang w:val="sr-Latn-ME"/>
        </w:rPr>
        <w:t>,</w:t>
      </w:r>
      <w:r w:rsidRPr="00B83CFB">
        <w:rPr>
          <w:color w:val="auto"/>
          <w:lang w:val="sr-Latn-ME"/>
        </w:rPr>
        <w:t xml:space="preserve"> o tome bez odlaganja obavijesti Sertifikaciono tijelo</w:t>
      </w:r>
      <w:r>
        <w:rPr>
          <w:color w:val="auto"/>
          <w:lang w:val="sr-Latn-ME"/>
        </w:rPr>
        <w:t>,</w:t>
      </w:r>
      <w:r w:rsidRPr="00B83CFB">
        <w:rPr>
          <w:color w:val="auto"/>
          <w:lang w:val="sr-Latn-ME"/>
        </w:rPr>
        <w:t xml:space="preserve"> </w:t>
      </w:r>
      <w:r>
        <w:rPr>
          <w:color w:val="auto"/>
          <w:lang w:val="sr-Latn-ME"/>
        </w:rPr>
        <w:t xml:space="preserve">kupce </w:t>
      </w:r>
      <w:r w:rsidRPr="00B83CFB">
        <w:rPr>
          <w:color w:val="auto"/>
          <w:lang w:val="sr-Latn-ME"/>
        </w:rPr>
        <w:t xml:space="preserve">i nadležni organ. </w:t>
      </w:r>
    </w:p>
    <w:p w14:paraId="220B51CB" w14:textId="77777777" w:rsidR="00AF7E73" w:rsidRDefault="00F77FB3" w:rsidP="00B83CFB">
      <w:pPr>
        <w:tabs>
          <w:tab w:val="left" w:pos="0"/>
        </w:tabs>
        <w:spacing w:after="0" w:line="240" w:lineRule="auto"/>
        <w:rPr>
          <w:color w:val="auto"/>
          <w:lang w:val="sr-Latn-ME"/>
        </w:rPr>
      </w:pPr>
      <w:r>
        <w:rPr>
          <w:color w:val="auto"/>
          <w:lang w:val="sr-Latn-ME"/>
        </w:rPr>
        <w:tab/>
      </w:r>
      <w:r>
        <w:rPr>
          <w:color w:val="auto"/>
          <w:lang w:val="sr-Latn-ME"/>
        </w:rPr>
        <w:tab/>
      </w:r>
      <w:r w:rsidRPr="00B83CFB">
        <w:rPr>
          <w:color w:val="auto"/>
          <w:lang w:val="sr-Latn-ME"/>
        </w:rPr>
        <w:t>Naveden</w:t>
      </w:r>
      <w:r>
        <w:rPr>
          <w:color w:val="auto"/>
          <w:lang w:val="sr-Latn-ME"/>
        </w:rPr>
        <w:t>i</w:t>
      </w:r>
      <w:r w:rsidRPr="00B83CFB">
        <w:rPr>
          <w:color w:val="auto"/>
          <w:lang w:val="sr-Latn-ME"/>
        </w:rPr>
        <w:t xml:space="preserve"> proizvod</w:t>
      </w:r>
      <w:r>
        <w:rPr>
          <w:color w:val="auto"/>
          <w:lang w:val="sr-Latn-ME"/>
        </w:rPr>
        <w:t xml:space="preserve">i se moraju identifikovati i </w:t>
      </w:r>
      <w:r w:rsidRPr="00B83CFB">
        <w:rPr>
          <w:color w:val="auto"/>
          <w:lang w:val="sr-Latn-ME"/>
        </w:rPr>
        <w:t>ne smij</w:t>
      </w:r>
      <w:r>
        <w:rPr>
          <w:color w:val="auto"/>
          <w:lang w:val="sr-Latn-ME"/>
        </w:rPr>
        <w:t xml:space="preserve">u se </w:t>
      </w:r>
      <w:r w:rsidRPr="00B83CFB">
        <w:rPr>
          <w:color w:val="auto"/>
          <w:lang w:val="sr-Latn-ME"/>
        </w:rPr>
        <w:t xml:space="preserve">stavljati u promet </w:t>
      </w:r>
      <w:r>
        <w:rPr>
          <w:color w:val="auto"/>
          <w:lang w:val="sr-Latn-ME"/>
        </w:rPr>
        <w:t xml:space="preserve">kao organski proizvodi/proizvodi iz prelaznog perioda </w:t>
      </w:r>
      <w:r w:rsidRPr="00B83CFB">
        <w:rPr>
          <w:color w:val="auto"/>
          <w:lang w:val="sr-Latn-ME"/>
        </w:rPr>
        <w:t>dok se sumnja ne otklon</w:t>
      </w:r>
      <w:r>
        <w:rPr>
          <w:color w:val="auto"/>
          <w:lang w:val="sr-Latn-ME"/>
        </w:rPr>
        <w:t>i.</w:t>
      </w:r>
    </w:p>
    <w:p w14:paraId="274DA3C0" w14:textId="77777777" w:rsidR="00AF7E73" w:rsidRPr="00B83CFB" w:rsidRDefault="00AF7E73" w:rsidP="00B83CFB">
      <w:pPr>
        <w:tabs>
          <w:tab w:val="left" w:pos="0"/>
        </w:tabs>
        <w:spacing w:after="0" w:line="240" w:lineRule="auto"/>
        <w:rPr>
          <w:i/>
          <w:lang w:val="sr-Latn-ME"/>
        </w:rPr>
      </w:pPr>
    </w:p>
    <w:p w14:paraId="688FCFC5" w14:textId="77777777" w:rsidR="00AF7E73" w:rsidRPr="00B83CFB" w:rsidRDefault="00F77FB3">
      <w:pPr>
        <w:tabs>
          <w:tab w:val="left" w:pos="180"/>
        </w:tabs>
        <w:spacing w:line="240" w:lineRule="auto"/>
        <w:ind w:left="180" w:hanging="180"/>
        <w:rPr>
          <w:b/>
          <w:i/>
          <w:lang w:val="sr-Latn-ME"/>
        </w:rPr>
      </w:pPr>
      <w:r w:rsidRPr="00B83CFB">
        <w:rPr>
          <w:b/>
          <w:i/>
          <w:lang w:val="sr-Latn-ME"/>
        </w:rPr>
        <w:t>5.4  ODLUKA O SERTIFIKACIJI</w:t>
      </w:r>
    </w:p>
    <w:p w14:paraId="70229C4B" w14:textId="77777777" w:rsidR="00AF7E73" w:rsidRPr="00B83CFB" w:rsidRDefault="00AF7E73">
      <w:pPr>
        <w:tabs>
          <w:tab w:val="left" w:pos="180"/>
        </w:tabs>
        <w:spacing w:line="240" w:lineRule="auto"/>
        <w:ind w:left="180" w:hanging="180"/>
        <w:rPr>
          <w:b/>
          <w:lang w:val="sr-Latn-ME"/>
        </w:rPr>
      </w:pPr>
    </w:p>
    <w:p w14:paraId="7AD2E061" w14:textId="77777777" w:rsidR="00AF7E73" w:rsidRDefault="00F77FB3">
      <w:pPr>
        <w:tabs>
          <w:tab w:val="left" w:pos="0"/>
        </w:tabs>
        <w:spacing w:line="240" w:lineRule="auto"/>
        <w:ind w:left="0" w:firstLine="0"/>
        <w:rPr>
          <w:lang w:val="sr-Latn-ME"/>
        </w:rPr>
      </w:pPr>
      <w:r>
        <w:rPr>
          <w:lang w:val="sr-Latn-ME"/>
        </w:rPr>
        <w:tab/>
        <w:t>Odluka o sertifikaciji donosi se na osnovu rezultata kontrole i drugih raspoloživih informacija: podataka iz prijavne dokumentacije, dostavljenih dokaza o otklanjanju neusaglašenosti, podataka o prethodnom sertifikacionom statusu i istorijatu neusaglašenosti. Postupku donošenja odluke o sertifikaciji prethodi preispitivanje rezultata kontrole. Preispitivanje i odluku o sertifikaciji vrši lice koje nije sprovelo  kontrolu.</w:t>
      </w:r>
    </w:p>
    <w:p w14:paraId="06F6E240" w14:textId="77777777" w:rsidR="00AF7E73" w:rsidRDefault="00F77FB3">
      <w:pPr>
        <w:tabs>
          <w:tab w:val="left" w:pos="0"/>
        </w:tabs>
        <w:spacing w:line="240" w:lineRule="auto"/>
        <w:ind w:left="0" w:firstLine="0"/>
        <w:rPr>
          <w:lang w:val="sr-Latn-ME"/>
        </w:rPr>
      </w:pPr>
      <w:r>
        <w:rPr>
          <w:lang w:val="sr-Latn-ME"/>
        </w:rPr>
        <w:tab/>
        <w:t xml:space="preserve">Sertifikaciono tijelo informiše proizvođača o sertifikacionom statusu u Izvještaju o sertifikaciji ili odgovarajućim Odlukama (slobodna forma). </w:t>
      </w:r>
    </w:p>
    <w:p w14:paraId="48527236" w14:textId="77777777" w:rsidR="00AF7E73" w:rsidRDefault="00AF7E73" w:rsidP="00B83CFB">
      <w:pPr>
        <w:tabs>
          <w:tab w:val="left" w:pos="0"/>
        </w:tabs>
        <w:spacing w:line="240" w:lineRule="auto"/>
        <w:ind w:left="0" w:firstLine="0"/>
        <w:rPr>
          <w:lang w:val="sr-Latn-ME"/>
        </w:rPr>
      </w:pPr>
    </w:p>
    <w:p w14:paraId="1DF46DF7" w14:textId="77777777" w:rsidR="00AF7E73" w:rsidRDefault="00AF7E73">
      <w:pPr>
        <w:pStyle w:val="Heading3"/>
        <w:rPr>
          <w:lang w:val="sr-Latn-ME"/>
        </w:rPr>
      </w:pPr>
      <w:bookmarkStart w:id="13" w:name="_Toc72222285"/>
    </w:p>
    <w:p w14:paraId="452B693B" w14:textId="77777777" w:rsidR="00AF7E73" w:rsidRDefault="00F77FB3">
      <w:pPr>
        <w:pStyle w:val="Heading3"/>
        <w:rPr>
          <w:color w:val="auto"/>
          <w:lang w:val="sr-Latn-ME"/>
        </w:rPr>
      </w:pPr>
      <w:r>
        <w:rPr>
          <w:lang w:val="sr-Latn-ME"/>
        </w:rPr>
        <w:t xml:space="preserve">5.4.1  Određivanje prelaznog perioda </w:t>
      </w:r>
      <w:r>
        <w:rPr>
          <w:color w:val="auto"/>
          <w:lang w:val="sr-Latn-ME"/>
        </w:rPr>
        <w:t>i statusa proizvoda</w:t>
      </w:r>
      <w:bookmarkEnd w:id="13"/>
    </w:p>
    <w:p w14:paraId="2D70E7BB" w14:textId="77777777" w:rsidR="00AF7E73" w:rsidRDefault="00F77FB3">
      <w:pPr>
        <w:tabs>
          <w:tab w:val="left" w:pos="1915"/>
        </w:tabs>
        <w:spacing w:line="240" w:lineRule="auto"/>
        <w:ind w:left="180" w:hanging="180"/>
        <w:rPr>
          <w:lang w:val="sr-Latn-ME"/>
        </w:rPr>
      </w:pPr>
      <w:r>
        <w:rPr>
          <w:lang w:val="sr-Latn-ME"/>
        </w:rPr>
        <w:tab/>
      </w:r>
      <w:r>
        <w:rPr>
          <w:lang w:val="sr-Latn-ME"/>
        </w:rPr>
        <w:tab/>
      </w:r>
    </w:p>
    <w:p w14:paraId="5F76CEF8" w14:textId="77777777" w:rsidR="00AF7E73" w:rsidRDefault="00F77FB3">
      <w:pPr>
        <w:tabs>
          <w:tab w:val="left" w:pos="1915"/>
        </w:tabs>
        <w:spacing w:line="240" w:lineRule="auto"/>
        <w:ind w:left="0" w:firstLine="0"/>
        <w:rPr>
          <w:color w:val="auto"/>
          <w:lang w:val="sr-Latn-ME"/>
        </w:rPr>
      </w:pPr>
      <w:r>
        <w:rPr>
          <w:color w:val="auto"/>
          <w:lang w:val="sr-Latn-ME"/>
        </w:rPr>
        <w:t xml:space="preserve">            Prelazni period otpočinje od dana podnošenja zahtjeva za sertifikaciju. Trajanje prelaznog perioda uslovljeno je vrstom proizvodnje i definisano je podzakonskim aktom (</w:t>
      </w:r>
      <w:r>
        <w:rPr>
          <w:i/>
          <w:color w:val="auto"/>
          <w:lang w:val="sr-Latn-ME"/>
        </w:rPr>
        <w:t>Pravilnik o bližim pravilima i uslovima  za  biljnu i stočarsku organsku  proizvodnju</w:t>
      </w:r>
      <w:r>
        <w:rPr>
          <w:color w:val="auto"/>
          <w:lang w:val="sr-Latn-ME"/>
        </w:rPr>
        <w:t>)</w:t>
      </w:r>
      <w:r>
        <w:rPr>
          <w:i/>
          <w:color w:val="auto"/>
          <w:lang w:val="sr-Latn-ME"/>
        </w:rPr>
        <w:t>.</w:t>
      </w:r>
      <w:r>
        <w:rPr>
          <w:color w:val="auto"/>
          <w:lang w:val="sr-Latn-ME"/>
        </w:rPr>
        <w:t xml:space="preserve"> Prelazni period se ne određuje za proces sakupljanja divljih biljnih vrsta i prerade organskih proizvoda.</w:t>
      </w:r>
    </w:p>
    <w:p w14:paraId="6BEED85B" w14:textId="77777777" w:rsidR="00AF7E73" w:rsidRDefault="00F77FB3">
      <w:pPr>
        <w:tabs>
          <w:tab w:val="left" w:pos="1915"/>
        </w:tabs>
        <w:spacing w:line="240" w:lineRule="auto"/>
        <w:ind w:left="0" w:firstLine="0"/>
        <w:rPr>
          <w:i/>
          <w:color w:val="auto"/>
          <w:lang w:val="sr-Latn-ME"/>
        </w:rPr>
      </w:pPr>
      <w:r>
        <w:rPr>
          <w:color w:val="auto"/>
          <w:lang w:val="sr-Latn-ME"/>
        </w:rPr>
        <w:t xml:space="preserve">              Proizvođač može da podnese MPŠV zahjtev za skraćenje - retroaktivno priznavanje prelaznog perioda u skladu sa uslovima i pr</w:t>
      </w:r>
      <w:r w:rsidR="007F04EB">
        <w:rPr>
          <w:color w:val="auto"/>
          <w:lang w:val="sr-Latn-ME"/>
        </w:rPr>
        <w:t xml:space="preserve">ocedurom koju propisuje </w:t>
      </w:r>
      <w:r>
        <w:rPr>
          <w:color w:val="auto"/>
          <w:lang w:val="sr-Latn-ME"/>
        </w:rPr>
        <w:t xml:space="preserve"> nadležno Ministarstvo. Odluku o skraćenju prelaznog perioda odo</w:t>
      </w:r>
      <w:r w:rsidR="007F04EB">
        <w:rPr>
          <w:color w:val="auto"/>
          <w:lang w:val="sr-Latn-ME"/>
        </w:rPr>
        <w:t>brava MPŠV</w:t>
      </w:r>
      <w:r>
        <w:rPr>
          <w:color w:val="auto"/>
          <w:lang w:val="sr-Latn-ME"/>
        </w:rPr>
        <w:t>.</w:t>
      </w:r>
    </w:p>
    <w:p w14:paraId="44EF1A36" w14:textId="77777777" w:rsidR="00AF7E73" w:rsidRDefault="00F77FB3">
      <w:pPr>
        <w:tabs>
          <w:tab w:val="left" w:pos="1915"/>
        </w:tabs>
        <w:spacing w:line="240" w:lineRule="auto"/>
        <w:ind w:left="0" w:firstLine="0"/>
        <w:rPr>
          <w:i/>
          <w:color w:val="auto"/>
          <w:lang w:val="sr-Latn-ME"/>
        </w:rPr>
      </w:pPr>
      <w:r>
        <w:rPr>
          <w:color w:val="auto"/>
          <w:lang w:val="sr-Latn-ME"/>
        </w:rPr>
        <w:t xml:space="preserve">            Za biljnu, stočarsku/pčelarsku proizvodnju, nakon inicijalne kontrole određuje se početni nivo prelaznog perioda (</w:t>
      </w:r>
      <w:r>
        <w:rPr>
          <w:b/>
          <w:i/>
          <w:color w:val="auto"/>
          <w:lang w:val="sr-Latn-ME"/>
        </w:rPr>
        <w:t>pp0)</w:t>
      </w:r>
      <w:r>
        <w:rPr>
          <w:color w:val="auto"/>
          <w:lang w:val="sr-Latn-ME"/>
        </w:rPr>
        <w:t xml:space="preserve">, a proizvodi iz navedene proizvodnje imaju </w:t>
      </w:r>
      <w:r>
        <w:rPr>
          <w:b/>
          <w:i/>
          <w:color w:val="auto"/>
          <w:lang w:val="sr-Latn-ME"/>
        </w:rPr>
        <w:t xml:space="preserve">konvencionalni </w:t>
      </w:r>
      <w:r>
        <w:rPr>
          <w:color w:val="auto"/>
          <w:lang w:val="sr-Latn-ME"/>
        </w:rPr>
        <w:t>status.</w:t>
      </w:r>
      <w:r>
        <w:rPr>
          <w:i/>
          <w:color w:val="auto"/>
          <w:lang w:val="sr-Latn-ME"/>
        </w:rPr>
        <w:t xml:space="preserve"> </w:t>
      </w:r>
      <w:r>
        <w:rPr>
          <w:color w:val="auto"/>
          <w:lang w:val="sr-Latn-ME"/>
        </w:rPr>
        <w:t>Nakon sprovedene nadzorne kontrole svake sledeće godine, određuje se viši nivo prelaznog perioda (</w:t>
      </w:r>
      <w:r>
        <w:rPr>
          <w:b/>
          <w:color w:val="auto"/>
          <w:lang w:val="sr-Latn-ME"/>
        </w:rPr>
        <w:t>pp1, pp2, pp3</w:t>
      </w:r>
      <w:r>
        <w:rPr>
          <w:color w:val="auto"/>
          <w:lang w:val="sr-Latn-ME"/>
        </w:rPr>
        <w:t xml:space="preserve">) ako se ne utvrde velike neusaglašenosti (vidjeti tačku 5.8). Proizvodi biljne proizvodnje nakon isteka najmanje jedne godine prelaznog perioda i pod uslovom da nijesu utvrđene velike neusaglašenosti stiču status </w:t>
      </w:r>
      <w:r>
        <w:rPr>
          <w:b/>
          <w:i/>
          <w:color w:val="auto"/>
          <w:lang w:val="sr-Latn-ME"/>
        </w:rPr>
        <w:t>proizvoda iz prelaznog perioda</w:t>
      </w:r>
      <w:r>
        <w:rPr>
          <w:color w:val="auto"/>
          <w:lang w:val="sr-Latn-ME"/>
        </w:rPr>
        <w:t>. U tom slučaju  proizvođač stiče pravo na izdavanje sertifikata za proizvode iz prelaznog perioda (vidjeti tačku 5.4.3).</w:t>
      </w:r>
    </w:p>
    <w:p w14:paraId="23CD6CE6" w14:textId="77777777" w:rsidR="00AF7E73" w:rsidRDefault="00F77FB3">
      <w:pPr>
        <w:tabs>
          <w:tab w:val="left" w:pos="1915"/>
        </w:tabs>
        <w:spacing w:line="240" w:lineRule="auto"/>
        <w:ind w:left="0" w:firstLine="0"/>
        <w:rPr>
          <w:i/>
          <w:color w:val="auto"/>
          <w:lang w:val="sr-Latn-ME"/>
        </w:rPr>
      </w:pPr>
      <w:r>
        <w:rPr>
          <w:i/>
          <w:color w:val="auto"/>
          <w:lang w:val="sr-Latn-ME"/>
        </w:rPr>
        <w:t xml:space="preserve">           </w:t>
      </w:r>
      <w:r>
        <w:rPr>
          <w:color w:val="auto"/>
          <w:lang w:val="sr-Latn-ME"/>
        </w:rPr>
        <w:t xml:space="preserve">Proizvodi stočarske/pčelarske proizvodnje imaju </w:t>
      </w:r>
      <w:r>
        <w:rPr>
          <w:b/>
          <w:i/>
          <w:color w:val="auto"/>
          <w:lang w:val="sr-Latn-ME"/>
        </w:rPr>
        <w:t>konvencionalni status</w:t>
      </w:r>
      <w:r>
        <w:rPr>
          <w:color w:val="auto"/>
          <w:lang w:val="sr-Latn-ME"/>
        </w:rPr>
        <w:t xml:space="preserve"> </w:t>
      </w:r>
      <w:r w:rsidRPr="00F77FB3">
        <w:rPr>
          <w:color w:val="auto"/>
          <w:lang w:val="sr-Latn-ME"/>
        </w:rPr>
        <w:t>do</w:t>
      </w:r>
      <w:r>
        <w:rPr>
          <w:color w:val="auto"/>
          <w:lang w:val="sr-Latn-ME"/>
        </w:rPr>
        <w:t xml:space="preserve"> isteka prelaznog perioda za proizvodnju tj. do sticanja organskog statusa proizvodnje.</w:t>
      </w:r>
      <w:r w:rsidR="007F04EB">
        <w:rPr>
          <w:color w:val="auto"/>
          <w:lang w:val="sr-Latn-ME"/>
        </w:rPr>
        <w:t xml:space="preserve"> Trajanje prelaznog perioda u pčerastvu uslovljen zamjenom voska, voskom iz organske proizvodnje.</w:t>
      </w:r>
    </w:p>
    <w:p w14:paraId="1AD780E2" w14:textId="4C18324E" w:rsidR="00AF7E73" w:rsidRDefault="007F04EB">
      <w:pPr>
        <w:tabs>
          <w:tab w:val="left" w:pos="1915"/>
        </w:tabs>
        <w:spacing w:line="240" w:lineRule="auto"/>
        <w:ind w:left="0" w:firstLine="0"/>
        <w:rPr>
          <w:lang w:val="sr-Latn-ME"/>
        </w:rPr>
      </w:pPr>
      <w:r>
        <w:rPr>
          <w:lang w:val="sr-Latn-ME"/>
        </w:rPr>
        <w:t xml:space="preserve">           Ukoliko</w:t>
      </w:r>
      <w:r w:rsidR="00EF0281">
        <w:rPr>
          <w:lang w:val="sr-Latn-ME"/>
        </w:rPr>
        <w:t xml:space="preserve"> </w:t>
      </w:r>
      <w:r w:rsidR="00F77FB3">
        <w:rPr>
          <w:lang w:val="sr-Latn-ME"/>
        </w:rPr>
        <w:t xml:space="preserve">se tokom nadzorne kontrole utvrde velike neusaglašenosti, </w:t>
      </w:r>
      <w:r w:rsidR="00F77FB3" w:rsidRPr="00F77FB3">
        <w:rPr>
          <w:lang w:val="sr-Latn-ME"/>
        </w:rPr>
        <w:t xml:space="preserve">status proizvodnje/proizvoda se </w:t>
      </w:r>
      <w:r w:rsidR="00EF0281">
        <w:rPr>
          <w:lang w:val="sr-Latn-ME"/>
        </w:rPr>
        <w:t xml:space="preserve">može </w:t>
      </w:r>
      <w:r w:rsidR="00F77FB3" w:rsidRPr="00F77FB3">
        <w:rPr>
          <w:lang w:val="sr-Latn-ME"/>
        </w:rPr>
        <w:t>vra</w:t>
      </w:r>
      <w:r w:rsidR="00EF0281">
        <w:rPr>
          <w:lang w:val="sr-Latn-ME"/>
        </w:rPr>
        <w:t>titi</w:t>
      </w:r>
      <w:r w:rsidR="00F77FB3" w:rsidRPr="00F77FB3">
        <w:rPr>
          <w:lang w:val="sr-Latn-ME"/>
        </w:rPr>
        <w:t xml:space="preserve"> na </w:t>
      </w:r>
      <w:r w:rsidR="00F77FB3" w:rsidRPr="00F77FB3">
        <w:rPr>
          <w:u w:val="single"/>
          <w:lang w:val="sr-Latn-ME"/>
        </w:rPr>
        <w:t>niži nivo prelaznog perioda</w:t>
      </w:r>
      <w:r w:rsidR="00F77FB3" w:rsidRPr="00F77FB3">
        <w:rPr>
          <w:lang w:val="sr-Latn-ME"/>
        </w:rPr>
        <w:t>, čime se prelazni period produžava ili se ne izdaje sertifikat. U zavisnosti od toga da li se utvrđene neusaglašenosti odnose na pro</w:t>
      </w:r>
      <w:r w:rsidR="00F77FB3">
        <w:rPr>
          <w:lang w:val="sr-Latn-ME"/>
        </w:rPr>
        <w:t>ces proizvodnje/dio proizvodnje ili samo na proizvod,  status će se vratiti za proizvodnju, dio proizvodnje i/ili proizvod</w:t>
      </w:r>
    </w:p>
    <w:p w14:paraId="587822F6" w14:textId="77777777" w:rsidR="00AF7E73" w:rsidRDefault="00F77FB3">
      <w:pPr>
        <w:tabs>
          <w:tab w:val="left" w:pos="1915"/>
        </w:tabs>
        <w:spacing w:after="0" w:line="240" w:lineRule="auto"/>
        <w:rPr>
          <w:lang w:val="sr-Latn-ME"/>
        </w:rPr>
      </w:pPr>
      <w:r>
        <w:rPr>
          <w:lang w:val="sr-Latn-ME"/>
        </w:rPr>
        <w:tab/>
        <w:t xml:space="preserve">           Ako se utvrđena neusaglašenost odnosi na dio proizvodnje/proizvoda i pri tom nema uticaja na preostali dio proizvodnje, Sertifikaciono tijelo će vratiti status samo neusaglašenom dijelu proizvodnje/proizvoda.</w:t>
      </w:r>
    </w:p>
    <w:p w14:paraId="13E20E70" w14:textId="77777777" w:rsidR="00AF7E73" w:rsidRDefault="00AF7E73">
      <w:pPr>
        <w:pStyle w:val="Heading3"/>
        <w:rPr>
          <w:b w:val="0"/>
          <w:color w:val="auto"/>
          <w:lang w:val="sr-Latn-ME"/>
        </w:rPr>
      </w:pPr>
    </w:p>
    <w:p w14:paraId="625094B6" w14:textId="77777777" w:rsidR="00AF7E73" w:rsidRDefault="00F77FB3">
      <w:pPr>
        <w:pStyle w:val="Heading3"/>
        <w:rPr>
          <w:lang w:val="sr-Latn-ME"/>
        </w:rPr>
      </w:pPr>
      <w:bookmarkStart w:id="14" w:name="_Toc72222287"/>
      <w:r>
        <w:rPr>
          <w:lang w:val="sr-Latn-ME"/>
        </w:rPr>
        <w:t>5.4.2  Odbijanje ulaska u prelazni period</w:t>
      </w:r>
      <w:bookmarkEnd w:id="14"/>
    </w:p>
    <w:p w14:paraId="4865E288" w14:textId="77777777" w:rsidR="00AF7E73" w:rsidRDefault="00AF7E73">
      <w:pPr>
        <w:pStyle w:val="Heading2"/>
        <w:spacing w:line="240" w:lineRule="auto"/>
        <w:rPr>
          <w:b w:val="0"/>
          <w:i w:val="0"/>
          <w:lang w:val="sr-Latn-ME"/>
        </w:rPr>
      </w:pPr>
    </w:p>
    <w:p w14:paraId="07B06223" w14:textId="77777777" w:rsidR="00AF7E73" w:rsidRDefault="00F77FB3" w:rsidP="00B83CFB">
      <w:pPr>
        <w:pStyle w:val="Heading2"/>
        <w:spacing w:line="240" w:lineRule="auto"/>
        <w:ind w:firstLine="720"/>
        <w:jc w:val="both"/>
        <w:rPr>
          <w:lang w:val="sr-Latn-ME"/>
        </w:rPr>
      </w:pPr>
      <w:bookmarkStart w:id="15" w:name="_Toc72222288"/>
      <w:r>
        <w:rPr>
          <w:b w:val="0"/>
          <w:i w:val="0"/>
          <w:lang w:val="sr-Latn-ME"/>
        </w:rPr>
        <w:t>Sertifikaciono tijelo ovu odluku donosi kada se inicijalnom kontrolom utvrdi da nijesu obezbijeđeni uslovi za uspostavljnje i sprovođenje metoda organske proizvodnje, tj. ako se utvrde velike neusaglašenosti koje nije moguće otkloniti ili grubi prekršaji.</w:t>
      </w:r>
      <w:bookmarkEnd w:id="15"/>
      <w:r>
        <w:rPr>
          <w:b w:val="0"/>
          <w:i w:val="0"/>
          <w:lang w:val="sr-Latn-ME"/>
        </w:rPr>
        <w:t xml:space="preserve"> </w:t>
      </w:r>
    </w:p>
    <w:p w14:paraId="14B18D51" w14:textId="77777777" w:rsidR="00AF7E73" w:rsidRDefault="00AF7E73">
      <w:pPr>
        <w:tabs>
          <w:tab w:val="left" w:pos="5445"/>
        </w:tabs>
        <w:spacing w:after="0" w:line="240" w:lineRule="auto"/>
        <w:ind w:left="0" w:firstLine="0"/>
        <w:rPr>
          <w:lang w:val="sr-Latn-ME"/>
        </w:rPr>
      </w:pPr>
    </w:p>
    <w:p w14:paraId="7A872388" w14:textId="77777777" w:rsidR="00AF7E73" w:rsidRDefault="00F77FB3">
      <w:pPr>
        <w:pStyle w:val="Heading3"/>
        <w:rPr>
          <w:lang w:val="sr-Latn-ME"/>
        </w:rPr>
      </w:pPr>
      <w:bookmarkStart w:id="16" w:name="_Toc72222289"/>
      <w:r>
        <w:rPr>
          <w:lang w:val="sr-Latn-ME"/>
        </w:rPr>
        <w:t>5.4.3   Odluka o izdavanju sertifikata</w:t>
      </w:r>
      <w:bookmarkEnd w:id="16"/>
    </w:p>
    <w:p w14:paraId="2D6B00B5" w14:textId="77777777" w:rsidR="00AF7E73" w:rsidRDefault="00AF7E73">
      <w:pPr>
        <w:spacing w:line="240" w:lineRule="auto"/>
        <w:rPr>
          <w:lang w:val="sr-Latn-ME"/>
        </w:rPr>
      </w:pPr>
    </w:p>
    <w:p w14:paraId="7D06F398" w14:textId="77777777" w:rsidR="00AF7E73" w:rsidRDefault="00F77FB3">
      <w:pPr>
        <w:tabs>
          <w:tab w:val="left" w:pos="180"/>
        </w:tabs>
        <w:spacing w:after="0" w:line="240" w:lineRule="auto"/>
        <w:rPr>
          <w:lang w:val="sr-Latn-ME"/>
        </w:rPr>
      </w:pPr>
      <w:r>
        <w:rPr>
          <w:lang w:val="sr-Latn-ME"/>
        </w:rPr>
        <w:tab/>
      </w:r>
      <w:r>
        <w:rPr>
          <w:lang w:val="sr-Latn-ME"/>
        </w:rPr>
        <w:tab/>
        <w:t xml:space="preserve">        Odluku o izdavanju sertifikata Sertifikaciono tijelo donosi ukoliko su ispunjeni sledeći uslovi:</w:t>
      </w:r>
    </w:p>
    <w:p w14:paraId="0EBC183D" w14:textId="77777777" w:rsidR="00AF7E73" w:rsidRDefault="00F77FB3">
      <w:pPr>
        <w:pStyle w:val="ListParagraph"/>
        <w:numPr>
          <w:ilvl w:val="0"/>
          <w:numId w:val="10"/>
        </w:numPr>
        <w:tabs>
          <w:tab w:val="left" w:pos="270"/>
        </w:tabs>
        <w:spacing w:after="0" w:line="240" w:lineRule="auto"/>
        <w:ind w:left="270" w:hanging="270"/>
        <w:rPr>
          <w:lang w:val="sr-Latn-ME"/>
        </w:rPr>
      </w:pPr>
      <w:r>
        <w:rPr>
          <w:lang w:val="sr-Latn-ME"/>
        </w:rPr>
        <w:t xml:space="preserve">nadzornom kontrolom nijesu utvrđene velike neusaglašenosti </w:t>
      </w:r>
    </w:p>
    <w:p w14:paraId="60FAA61D" w14:textId="77777777" w:rsidR="00AF7E73" w:rsidRDefault="00F77FB3">
      <w:pPr>
        <w:pStyle w:val="ListParagraph"/>
        <w:numPr>
          <w:ilvl w:val="0"/>
          <w:numId w:val="10"/>
        </w:numPr>
        <w:tabs>
          <w:tab w:val="left" w:pos="270"/>
        </w:tabs>
        <w:spacing w:after="0" w:line="240" w:lineRule="auto"/>
        <w:ind w:left="270" w:hanging="270"/>
        <w:rPr>
          <w:lang w:val="sr-Latn-ME"/>
        </w:rPr>
      </w:pPr>
      <w:r>
        <w:rPr>
          <w:lang w:val="sr-Latn-ME"/>
        </w:rPr>
        <w:t>pravovremeno dostavljeni dokazi o adekvatno sprovedenim korektivnim mjerama za  neusaglašenosti koje su bile prepreka za izdavanje sertifikata.</w:t>
      </w:r>
    </w:p>
    <w:p w14:paraId="0AC38B18" w14:textId="77777777" w:rsidR="00AF7E73" w:rsidRPr="00B83CFB" w:rsidRDefault="00F77FB3">
      <w:pPr>
        <w:pStyle w:val="ListParagraph"/>
        <w:numPr>
          <w:ilvl w:val="0"/>
          <w:numId w:val="10"/>
        </w:numPr>
        <w:tabs>
          <w:tab w:val="left" w:pos="270"/>
        </w:tabs>
        <w:spacing w:after="0" w:line="240" w:lineRule="auto"/>
        <w:ind w:left="270" w:hanging="270"/>
        <w:rPr>
          <w:color w:val="auto"/>
          <w:lang w:val="sr-Latn-ME"/>
        </w:rPr>
      </w:pPr>
      <w:r w:rsidRPr="00F77FB3">
        <w:rPr>
          <w:lang w:val="sr-Latn-ME"/>
        </w:rPr>
        <w:t xml:space="preserve">dostavljen formular Izvještaj o prinosima Z 2.7 </w:t>
      </w:r>
      <w:r w:rsidRPr="00B83CFB">
        <w:rPr>
          <w:color w:val="auto"/>
          <w:lang w:val="sr-Latn-ME"/>
        </w:rPr>
        <w:t xml:space="preserve">(sa podacima o proizvodima, količinama za koje se zahtijeva sertifikacija) </w:t>
      </w:r>
    </w:p>
    <w:p w14:paraId="0ABBC20F" w14:textId="77777777" w:rsidR="00AF7E73" w:rsidRDefault="00F77FB3">
      <w:pPr>
        <w:pStyle w:val="ListParagraph"/>
        <w:numPr>
          <w:ilvl w:val="0"/>
          <w:numId w:val="10"/>
        </w:numPr>
        <w:tabs>
          <w:tab w:val="left" w:pos="270"/>
        </w:tabs>
        <w:spacing w:after="0" w:line="240" w:lineRule="auto"/>
        <w:ind w:left="270" w:hanging="270"/>
        <w:rPr>
          <w:lang w:val="sr-Latn-ME"/>
        </w:rPr>
      </w:pPr>
      <w:r>
        <w:rPr>
          <w:lang w:val="sr-Latn-ME"/>
        </w:rPr>
        <w:t>dostavljen primjer deklaracije i način označavanja proizvoda</w:t>
      </w:r>
    </w:p>
    <w:p w14:paraId="60105E9D" w14:textId="77777777" w:rsidR="00C55D02" w:rsidRPr="00C55D02" w:rsidRDefault="00F77FB3" w:rsidP="00C55D02">
      <w:pPr>
        <w:pStyle w:val="ListParagraph"/>
        <w:numPr>
          <w:ilvl w:val="0"/>
          <w:numId w:val="10"/>
        </w:numPr>
        <w:tabs>
          <w:tab w:val="left" w:pos="270"/>
        </w:tabs>
        <w:spacing w:after="0" w:line="240" w:lineRule="auto"/>
        <w:ind w:left="270" w:hanging="270"/>
        <w:rPr>
          <w:lang w:val="sr-Latn-ME"/>
        </w:rPr>
      </w:pPr>
      <w:r>
        <w:rPr>
          <w:lang w:val="sr-Latn-ME"/>
        </w:rPr>
        <w:t>dostavljen dokaz o uplaćenoj</w:t>
      </w:r>
      <w:r w:rsidR="00C55D02">
        <w:rPr>
          <w:lang w:val="sr-Latn-ME"/>
        </w:rPr>
        <w:t xml:space="preserve"> taksi za izdavanje sertifikata</w:t>
      </w:r>
    </w:p>
    <w:p w14:paraId="6F0A8A78" w14:textId="77777777" w:rsidR="00AF7E73" w:rsidRDefault="00AF7E73">
      <w:pPr>
        <w:pStyle w:val="ListParagraph"/>
        <w:tabs>
          <w:tab w:val="left" w:pos="270"/>
        </w:tabs>
        <w:spacing w:after="0" w:line="240" w:lineRule="auto"/>
        <w:ind w:left="270" w:hanging="270"/>
        <w:rPr>
          <w:lang w:val="sr-Latn-ME"/>
        </w:rPr>
      </w:pPr>
    </w:p>
    <w:p w14:paraId="026F0AD8" w14:textId="77777777" w:rsidR="00AF7E73" w:rsidRDefault="00F77FB3">
      <w:pPr>
        <w:tabs>
          <w:tab w:val="left" w:pos="180"/>
        </w:tabs>
        <w:spacing w:after="0" w:line="240" w:lineRule="auto"/>
        <w:rPr>
          <w:lang w:val="sr-Latn-ME"/>
        </w:rPr>
      </w:pPr>
      <w:r>
        <w:rPr>
          <w:lang w:val="sr-Latn-ME"/>
        </w:rPr>
        <w:t>Sertifikaciono tijelo izdaje:</w:t>
      </w:r>
    </w:p>
    <w:p w14:paraId="78FFADA6" w14:textId="77777777" w:rsidR="00AF7E73" w:rsidRDefault="00AF7E73">
      <w:pPr>
        <w:tabs>
          <w:tab w:val="left" w:pos="180"/>
        </w:tabs>
        <w:spacing w:after="0" w:line="240" w:lineRule="auto"/>
        <w:rPr>
          <w:lang w:val="sr-Latn-ME"/>
        </w:rPr>
      </w:pPr>
    </w:p>
    <w:p w14:paraId="03B5A775" w14:textId="77777777" w:rsidR="00AF7E73" w:rsidRDefault="00F77FB3">
      <w:pPr>
        <w:tabs>
          <w:tab w:val="left" w:pos="180"/>
        </w:tabs>
        <w:spacing w:after="0" w:line="240" w:lineRule="auto"/>
        <w:ind w:left="0" w:firstLine="0"/>
        <w:rPr>
          <w:b/>
          <w:i/>
          <w:lang w:val="sr-Latn-ME"/>
        </w:rPr>
      </w:pPr>
      <w:r>
        <w:rPr>
          <w:i/>
          <w:lang w:val="sr-Latn-ME"/>
        </w:rPr>
        <w:t>SERTIFIKAT ZA PROIZVOD IZ PRELAZNOG PERIODA</w:t>
      </w:r>
      <w:r>
        <w:rPr>
          <w:b/>
          <w:i/>
          <w:lang w:val="sr-Latn-ME"/>
        </w:rPr>
        <w:t xml:space="preserve"> – </w:t>
      </w:r>
      <w:r>
        <w:rPr>
          <w:lang w:val="sr-Latn-ME"/>
        </w:rPr>
        <w:t>nakon isteka 12 mjeseci prelaznog perioda, samo za proizvode primarne biljne proizvodnje i prerađene biljne jednokomponentne proizvode.</w:t>
      </w:r>
    </w:p>
    <w:p w14:paraId="6AE5D824" w14:textId="77777777" w:rsidR="00AF7E73" w:rsidRDefault="00F77FB3">
      <w:pPr>
        <w:tabs>
          <w:tab w:val="left" w:pos="180"/>
        </w:tabs>
        <w:spacing w:after="0" w:line="240" w:lineRule="auto"/>
        <w:ind w:left="0" w:firstLine="0"/>
        <w:rPr>
          <w:lang w:val="sr-Latn-ME"/>
        </w:rPr>
      </w:pPr>
      <w:r>
        <w:rPr>
          <w:i/>
          <w:lang w:val="sr-Latn-ME"/>
        </w:rPr>
        <w:t>SERTIFIKAT ZA ORGANSKI PROIZVOD</w:t>
      </w:r>
      <w:r>
        <w:rPr>
          <w:b/>
          <w:i/>
          <w:lang w:val="sr-Latn-ME"/>
        </w:rPr>
        <w:t xml:space="preserve"> - </w:t>
      </w:r>
      <w:r>
        <w:rPr>
          <w:lang w:val="sr-Latn-ME"/>
        </w:rPr>
        <w:t>nakon isteka cjelokupnog prelaznog perioda (ne odnosi se na preradu i sakupljanje divljih biljnih vrsta).</w:t>
      </w:r>
    </w:p>
    <w:p w14:paraId="0EA1D677" w14:textId="77777777" w:rsidR="00AF7E73" w:rsidRDefault="00AF7E73">
      <w:pPr>
        <w:spacing w:line="240" w:lineRule="auto"/>
        <w:rPr>
          <w:lang w:val="sr-Latn-ME"/>
        </w:rPr>
      </w:pPr>
    </w:p>
    <w:p w14:paraId="71AD5098" w14:textId="77777777" w:rsidR="00AF7E73" w:rsidRDefault="00F77FB3">
      <w:pPr>
        <w:spacing w:line="240" w:lineRule="auto"/>
        <w:ind w:firstLine="710"/>
        <w:rPr>
          <w:lang w:val="sr-Latn-ME"/>
        </w:rPr>
      </w:pPr>
      <w:r>
        <w:rPr>
          <w:lang w:val="sr-Latn-ME"/>
        </w:rPr>
        <w:t xml:space="preserve">Od Sertifikacionog tijela proizvođač dobija uz Odluku o izdavanju sertifikata (slobodna </w:t>
      </w:r>
      <w:r>
        <w:rPr>
          <w:color w:val="auto"/>
          <w:shd w:val="clear" w:color="auto" w:fill="FFFFFF" w:themeFill="background1"/>
          <w:lang w:val="sr-Latn-ME"/>
        </w:rPr>
        <w:t>forma), Sertifikat i obavezni prilog - Listu sertifikovanih proizvoda. U Listi sertifikovanih proizvoda nalaze se podaci o svim sertifikovanim proizvodima, količinama i statusima (prelazni period ili organski).</w:t>
      </w:r>
    </w:p>
    <w:p w14:paraId="20F9CE5B" w14:textId="77777777" w:rsidR="00AF7E73" w:rsidRDefault="00F77FB3">
      <w:pPr>
        <w:spacing w:line="240" w:lineRule="auto"/>
        <w:ind w:firstLine="710"/>
        <w:rPr>
          <w:lang w:val="sr-Latn-ME"/>
        </w:rPr>
      </w:pPr>
      <w:r>
        <w:rPr>
          <w:lang w:val="sr-Latn-ME"/>
        </w:rPr>
        <w:t>Proizvođač je u obavezi da dobijeni Sertifikat koristi u skladu sa pravilima definisanim u dokumentu Pravila upotrebe sertifikata P.4. Dokument je objavljen i može se preuzeti sa internet stranice Sertifikacionog tijela.</w:t>
      </w:r>
    </w:p>
    <w:p w14:paraId="2A6E4BB5" w14:textId="77777777" w:rsidR="00AF7E73" w:rsidRDefault="00AF7E73">
      <w:pPr>
        <w:tabs>
          <w:tab w:val="left" w:pos="1915"/>
        </w:tabs>
        <w:spacing w:line="240" w:lineRule="auto"/>
        <w:ind w:left="0" w:firstLine="0"/>
        <w:rPr>
          <w:lang w:val="sr-Latn-ME"/>
        </w:rPr>
      </w:pPr>
    </w:p>
    <w:p w14:paraId="645B1FA4" w14:textId="77777777" w:rsidR="00AF7E73" w:rsidRDefault="00F77FB3">
      <w:pPr>
        <w:pStyle w:val="Heading3"/>
        <w:rPr>
          <w:highlight w:val="yellow"/>
          <w:lang w:val="sr-Latn-ME"/>
        </w:rPr>
      </w:pPr>
      <w:bookmarkStart w:id="17" w:name="_Toc72222290"/>
      <w:r>
        <w:rPr>
          <w:lang w:val="sr-Latn-ME"/>
        </w:rPr>
        <w:t>5.4.4  Odluka o neizdavanju, suspenziji  i oduzimanju sertifikata</w:t>
      </w:r>
      <w:bookmarkEnd w:id="17"/>
    </w:p>
    <w:p w14:paraId="16D9BBF5" w14:textId="77777777" w:rsidR="00AF7E73" w:rsidRDefault="00AF7E73">
      <w:pPr>
        <w:tabs>
          <w:tab w:val="left" w:pos="1915"/>
        </w:tabs>
        <w:spacing w:line="240" w:lineRule="auto"/>
        <w:ind w:left="0" w:firstLine="0"/>
        <w:rPr>
          <w:highlight w:val="yellow"/>
          <w:lang w:val="sr-Latn-ME"/>
        </w:rPr>
      </w:pPr>
    </w:p>
    <w:p w14:paraId="3A0C76A1" w14:textId="77777777" w:rsidR="00AF7E73" w:rsidRDefault="00F77FB3">
      <w:pPr>
        <w:tabs>
          <w:tab w:val="left" w:pos="1915"/>
          <w:tab w:val="left" w:pos="6765"/>
        </w:tabs>
        <w:spacing w:line="240" w:lineRule="auto"/>
        <w:ind w:left="0" w:firstLine="0"/>
        <w:rPr>
          <w:b/>
          <w:lang w:val="sr-Latn-ME"/>
        </w:rPr>
      </w:pPr>
      <w:r>
        <w:rPr>
          <w:b/>
          <w:lang w:val="sr-Latn-ME"/>
        </w:rPr>
        <w:t xml:space="preserve">          Sertifikaciono tijelo neće izdati sertifikat ako:</w:t>
      </w:r>
    </w:p>
    <w:p w14:paraId="0B2FC30D" w14:textId="77777777" w:rsidR="00AF7E73" w:rsidRDefault="00F77FB3">
      <w:pPr>
        <w:tabs>
          <w:tab w:val="left" w:pos="1915"/>
          <w:tab w:val="left" w:pos="6765"/>
        </w:tabs>
        <w:spacing w:line="240" w:lineRule="auto"/>
        <w:ind w:left="0" w:firstLine="0"/>
        <w:rPr>
          <w:b/>
          <w:lang w:val="sr-Latn-ME"/>
        </w:rPr>
      </w:pPr>
      <w:r>
        <w:rPr>
          <w:b/>
          <w:lang w:val="sr-Latn-ME"/>
        </w:rPr>
        <w:tab/>
      </w:r>
    </w:p>
    <w:p w14:paraId="425A84EB" w14:textId="77777777" w:rsidR="00AF7E73" w:rsidRDefault="00F77FB3">
      <w:pPr>
        <w:pStyle w:val="ListParagraph"/>
        <w:numPr>
          <w:ilvl w:val="0"/>
          <w:numId w:val="9"/>
        </w:numPr>
        <w:tabs>
          <w:tab w:val="left" w:pos="450"/>
          <w:tab w:val="left" w:pos="720"/>
          <w:tab w:val="left" w:pos="900"/>
        </w:tabs>
        <w:spacing w:line="240" w:lineRule="auto"/>
        <w:rPr>
          <w:color w:val="auto"/>
          <w:lang w:val="sr-Latn-ME"/>
        </w:rPr>
      </w:pPr>
      <w:r>
        <w:rPr>
          <w:color w:val="auto"/>
          <w:lang w:val="sr-Latn-ME"/>
        </w:rPr>
        <w:t xml:space="preserve"> nijesu ispunjeni uslovi iz tačke 5.4.3</w:t>
      </w:r>
    </w:p>
    <w:p w14:paraId="25A9F1E1" w14:textId="77777777" w:rsidR="00AF7E73" w:rsidRDefault="00F77FB3">
      <w:pPr>
        <w:pStyle w:val="ListParagraph"/>
        <w:numPr>
          <w:ilvl w:val="0"/>
          <w:numId w:val="9"/>
        </w:numPr>
        <w:tabs>
          <w:tab w:val="left" w:pos="567"/>
        </w:tabs>
        <w:spacing w:line="240" w:lineRule="auto"/>
        <w:rPr>
          <w:color w:val="auto"/>
          <w:lang w:val="sr-Latn-ME"/>
        </w:rPr>
      </w:pPr>
      <w:r>
        <w:rPr>
          <w:color w:val="auto"/>
          <w:lang w:val="sr-Latn-ME"/>
        </w:rPr>
        <w:t>proizvođač već posjeduje sertifikat za istu kategoriju proizvoda od strane drugog sertifikacionog  tijela</w:t>
      </w:r>
    </w:p>
    <w:p w14:paraId="03B11BA9" w14:textId="77777777" w:rsidR="007F04EB" w:rsidRPr="007F04EB" w:rsidRDefault="00F77FB3" w:rsidP="007F04EB">
      <w:pPr>
        <w:pStyle w:val="ListParagraph"/>
        <w:numPr>
          <w:ilvl w:val="0"/>
          <w:numId w:val="9"/>
        </w:numPr>
        <w:tabs>
          <w:tab w:val="left" w:pos="567"/>
        </w:tabs>
        <w:spacing w:line="240" w:lineRule="auto"/>
        <w:rPr>
          <w:color w:val="auto"/>
          <w:lang w:val="sr-Latn-ME"/>
        </w:rPr>
      </w:pPr>
      <w:r>
        <w:rPr>
          <w:color w:val="auto"/>
          <w:lang w:val="sr-Latn-ME"/>
        </w:rPr>
        <w:t>Proizvođač nije izmirio sve finansijske obaveze prema serifikacionom tijelu</w:t>
      </w:r>
    </w:p>
    <w:p w14:paraId="3C7ECA7B" w14:textId="77777777" w:rsidR="00AF7E73" w:rsidRDefault="00AF7E73" w:rsidP="00B83CFB">
      <w:pPr>
        <w:pStyle w:val="ListParagraph"/>
        <w:tabs>
          <w:tab w:val="left" w:pos="450"/>
          <w:tab w:val="left" w:pos="900"/>
        </w:tabs>
        <w:spacing w:line="240" w:lineRule="auto"/>
        <w:ind w:left="709" w:firstLine="0"/>
        <w:rPr>
          <w:lang w:val="sr-Latn-ME"/>
        </w:rPr>
      </w:pPr>
    </w:p>
    <w:p w14:paraId="672AB157" w14:textId="77777777" w:rsidR="00AF7E73" w:rsidRDefault="00F77FB3">
      <w:pPr>
        <w:tabs>
          <w:tab w:val="left" w:pos="1915"/>
        </w:tabs>
        <w:spacing w:line="240" w:lineRule="auto"/>
        <w:ind w:left="0" w:firstLine="0"/>
        <w:rPr>
          <w:b/>
          <w:lang w:val="sr-Latn-ME"/>
        </w:rPr>
      </w:pPr>
      <w:r>
        <w:rPr>
          <w:b/>
          <w:lang w:val="sr-Latn-ME"/>
        </w:rPr>
        <w:t xml:space="preserve">        Sertifikaciono tijelo će suspendovati sertifikat ako:</w:t>
      </w:r>
    </w:p>
    <w:p w14:paraId="6BE23C95" w14:textId="77777777" w:rsidR="00AF7E73" w:rsidRDefault="00AF7E73">
      <w:pPr>
        <w:tabs>
          <w:tab w:val="left" w:pos="1915"/>
        </w:tabs>
        <w:spacing w:line="240" w:lineRule="auto"/>
        <w:ind w:left="0" w:firstLine="0"/>
        <w:rPr>
          <w:b/>
          <w:lang w:val="sr-Latn-ME"/>
        </w:rPr>
      </w:pPr>
    </w:p>
    <w:p w14:paraId="613B0222" w14:textId="77777777" w:rsidR="00AF7E73" w:rsidRPr="00B83CFB" w:rsidRDefault="00F77FB3">
      <w:pPr>
        <w:pStyle w:val="ListParagraph"/>
        <w:numPr>
          <w:ilvl w:val="0"/>
          <w:numId w:val="9"/>
        </w:numPr>
        <w:tabs>
          <w:tab w:val="left" w:pos="720"/>
          <w:tab w:val="left" w:pos="1915"/>
        </w:tabs>
        <w:spacing w:line="240" w:lineRule="auto"/>
        <w:rPr>
          <w:b/>
          <w:lang w:val="sr-Latn-ME"/>
        </w:rPr>
      </w:pPr>
      <w:r>
        <w:rPr>
          <w:lang w:val="sr-Latn-ME"/>
        </w:rPr>
        <w:t xml:space="preserve">se utvrde velike neusaglašenosti, kategorije </w:t>
      </w:r>
      <w:r>
        <w:rPr>
          <w:color w:val="auto"/>
          <w:lang w:val="sr-Latn-ME"/>
        </w:rPr>
        <w:t xml:space="preserve">III i </w:t>
      </w:r>
      <w:r>
        <w:rPr>
          <w:lang w:val="sr-Latn-ME"/>
        </w:rPr>
        <w:t>IV (tačka 5.8 ovog dokumenta), a koje se mogu otkloniti u roku od 3 mjeseca.</w:t>
      </w:r>
    </w:p>
    <w:p w14:paraId="2FCDC2AC" w14:textId="77777777" w:rsidR="00AF7E73" w:rsidRPr="00B83CFB" w:rsidRDefault="00F77FB3" w:rsidP="00B83CFB">
      <w:pPr>
        <w:pStyle w:val="ListParagraph"/>
        <w:numPr>
          <w:ilvl w:val="0"/>
          <w:numId w:val="9"/>
        </w:numPr>
        <w:tabs>
          <w:tab w:val="left" w:pos="720"/>
          <w:tab w:val="left" w:pos="1915"/>
        </w:tabs>
        <w:spacing w:line="240" w:lineRule="auto"/>
        <w:ind w:left="567" w:hanging="387"/>
        <w:rPr>
          <w:bCs/>
          <w:lang w:val="sr-Latn-ME"/>
        </w:rPr>
      </w:pPr>
      <w:r>
        <w:rPr>
          <w:lang w:val="sr-Latn-ME"/>
        </w:rPr>
        <w:t xml:space="preserve">postoji sumnja da je narušen integritet organskog proizvoda nakon obavještenja od strane  proizvođača, nadležnog inspektora ili druge zainteresovane strane  </w:t>
      </w:r>
    </w:p>
    <w:p w14:paraId="03B1FEAE" w14:textId="77777777" w:rsidR="00AF7E73" w:rsidRDefault="00AF7E73">
      <w:pPr>
        <w:pStyle w:val="ListParagraph"/>
        <w:tabs>
          <w:tab w:val="left" w:pos="720"/>
          <w:tab w:val="left" w:pos="1915"/>
        </w:tabs>
        <w:spacing w:line="240" w:lineRule="auto"/>
        <w:ind w:left="0" w:firstLine="0"/>
        <w:rPr>
          <w:lang w:val="sr-Latn-ME"/>
        </w:rPr>
      </w:pPr>
    </w:p>
    <w:p w14:paraId="5E84038B" w14:textId="77777777" w:rsidR="00AF7E73" w:rsidRDefault="00F77FB3">
      <w:pPr>
        <w:tabs>
          <w:tab w:val="left" w:pos="1915"/>
        </w:tabs>
        <w:spacing w:line="240" w:lineRule="auto"/>
        <w:ind w:left="0" w:firstLine="0"/>
        <w:rPr>
          <w:lang w:val="sr-Latn-ME"/>
        </w:rPr>
      </w:pPr>
      <w:r>
        <w:rPr>
          <w:b/>
          <w:lang w:val="sr-Latn-ME"/>
        </w:rPr>
        <w:t xml:space="preserve">        Sertifikaciono tijelo će oduzeti sertifikat bez prethodne suspenzije </w:t>
      </w:r>
      <w:r>
        <w:rPr>
          <w:lang w:val="sr-Latn-ME"/>
        </w:rPr>
        <w:t>u slučajevima:</w:t>
      </w:r>
    </w:p>
    <w:p w14:paraId="0988DD64" w14:textId="77777777" w:rsidR="00AF7E73" w:rsidRDefault="00AF7E73">
      <w:pPr>
        <w:tabs>
          <w:tab w:val="left" w:pos="1915"/>
        </w:tabs>
        <w:spacing w:line="240" w:lineRule="auto"/>
        <w:ind w:left="0" w:firstLine="0"/>
        <w:rPr>
          <w:lang w:val="sr-Latn-ME"/>
        </w:rPr>
      </w:pPr>
    </w:p>
    <w:p w14:paraId="62A1FC66" w14:textId="77777777" w:rsidR="00AF7E73" w:rsidRDefault="00F77FB3" w:rsidP="00B83CFB">
      <w:pPr>
        <w:pStyle w:val="ListParagraph"/>
        <w:numPr>
          <w:ilvl w:val="0"/>
          <w:numId w:val="11"/>
        </w:numPr>
        <w:tabs>
          <w:tab w:val="left" w:pos="1915"/>
        </w:tabs>
        <w:spacing w:line="240" w:lineRule="auto"/>
        <w:ind w:left="567" w:hanging="425"/>
        <w:rPr>
          <w:color w:val="auto"/>
          <w:lang w:val="sr-Latn-ME"/>
        </w:rPr>
      </w:pPr>
      <w:r>
        <w:rPr>
          <w:color w:val="auto"/>
          <w:lang w:val="sr-Latn-ME"/>
        </w:rPr>
        <w:t>Kada se utvrde velike neusaglašenosti za koje se propisuju sankcije kategorije  IV (tačka 5.8 ovog dokumenta),</w:t>
      </w:r>
    </w:p>
    <w:p w14:paraId="7B5CC24C" w14:textId="77777777" w:rsidR="00AF7E73" w:rsidRDefault="00F77FB3" w:rsidP="00B83CFB">
      <w:pPr>
        <w:pStyle w:val="ListParagraph"/>
        <w:numPr>
          <w:ilvl w:val="0"/>
          <w:numId w:val="11"/>
        </w:numPr>
        <w:tabs>
          <w:tab w:val="left" w:pos="1915"/>
        </w:tabs>
        <w:spacing w:line="240" w:lineRule="auto"/>
        <w:ind w:left="567" w:hanging="425"/>
        <w:rPr>
          <w:lang w:val="sr-Latn-ME"/>
        </w:rPr>
      </w:pPr>
      <w:r>
        <w:rPr>
          <w:color w:val="auto"/>
          <w:lang w:val="sr-Latn-ME"/>
        </w:rPr>
        <w:t>Kada proizvođač nije obezbijedio uslove za sprovođenje redovne nadzorne kontrole (vidjeti tačku 5.5 ovog dokumenta),</w:t>
      </w:r>
    </w:p>
    <w:p w14:paraId="3096D75E" w14:textId="77777777" w:rsidR="00AF7E73" w:rsidRDefault="00F77FB3" w:rsidP="00B83CFB">
      <w:pPr>
        <w:pStyle w:val="ListParagraph"/>
        <w:numPr>
          <w:ilvl w:val="0"/>
          <w:numId w:val="11"/>
        </w:numPr>
        <w:tabs>
          <w:tab w:val="left" w:pos="1915"/>
        </w:tabs>
        <w:spacing w:line="240" w:lineRule="auto"/>
        <w:ind w:left="567" w:hanging="425"/>
        <w:rPr>
          <w:lang w:val="sr-Latn-ME"/>
        </w:rPr>
      </w:pPr>
      <w:r>
        <w:rPr>
          <w:lang w:val="sr-Latn-ME"/>
        </w:rPr>
        <w:t>Ukoliko se obustavi proces sertifikacije (tačka 5.4.5),</w:t>
      </w:r>
    </w:p>
    <w:p w14:paraId="25D1116F" w14:textId="77777777" w:rsidR="00AF7E73" w:rsidRDefault="00F77FB3" w:rsidP="00B83CFB">
      <w:pPr>
        <w:pStyle w:val="ListParagraph"/>
        <w:numPr>
          <w:ilvl w:val="0"/>
          <w:numId w:val="11"/>
        </w:numPr>
        <w:tabs>
          <w:tab w:val="left" w:pos="1915"/>
        </w:tabs>
        <w:spacing w:line="240" w:lineRule="auto"/>
        <w:ind w:left="567" w:hanging="425"/>
        <w:rPr>
          <w:lang w:val="sr-Latn-ME"/>
        </w:rPr>
      </w:pPr>
      <w:r>
        <w:rPr>
          <w:lang w:val="sr-Latn-ME"/>
        </w:rPr>
        <w:t>Po nalogu ovlašćenog inspektora, nadležnog ministarstva, a u skladu sa Zakonom</w:t>
      </w:r>
    </w:p>
    <w:p w14:paraId="60969275" w14:textId="77777777" w:rsidR="00502E0F" w:rsidRDefault="00502E0F" w:rsidP="00B83CFB">
      <w:pPr>
        <w:shd w:val="clear" w:color="auto" w:fill="FFFFFF" w:themeFill="background1"/>
        <w:spacing w:line="240" w:lineRule="auto"/>
        <w:ind w:left="0" w:firstLine="644"/>
        <w:rPr>
          <w:color w:val="auto"/>
          <w:highlight w:val="cyan"/>
          <w:lang w:val="sr-Latn-ME"/>
        </w:rPr>
      </w:pPr>
    </w:p>
    <w:p w14:paraId="0B7D891E" w14:textId="77777777" w:rsidR="00AF7E73" w:rsidRDefault="00F77FB3" w:rsidP="00B83CFB">
      <w:pPr>
        <w:shd w:val="clear" w:color="auto" w:fill="FFFFFF" w:themeFill="background1"/>
        <w:spacing w:line="240" w:lineRule="auto"/>
        <w:ind w:left="0" w:firstLine="644"/>
        <w:rPr>
          <w:lang w:val="sr-Latn-ME"/>
        </w:rPr>
      </w:pPr>
      <w:r>
        <w:rPr>
          <w:lang w:val="sr-Latn-ME"/>
        </w:rPr>
        <w:t>Mjere suspenzije/oduzimanja sertifikata Sertifikaciono tijelo može odrediti za dio proizvoda (lot, grupu proizvoda) ili u potpunosti, a u zavisnosti od područja utvrđene neusaglašenosti.</w:t>
      </w:r>
    </w:p>
    <w:p w14:paraId="6A020BFA" w14:textId="77777777" w:rsidR="00AF7E73" w:rsidRDefault="00F77FB3">
      <w:pPr>
        <w:shd w:val="clear" w:color="auto" w:fill="FFFFFF" w:themeFill="background1"/>
        <w:spacing w:line="240" w:lineRule="auto"/>
        <w:ind w:left="0" w:firstLine="644"/>
        <w:rPr>
          <w:lang w:val="sr-Latn-ME"/>
        </w:rPr>
      </w:pPr>
      <w:r>
        <w:rPr>
          <w:lang w:val="sr-Latn-ME"/>
        </w:rPr>
        <w:t xml:space="preserve">Nakon dobijanja odluke o suspenziji/oduzimanju sertifikata, proizvođač je u obavezi da vrati sertifikat Sertifikacionom tijelu u roku od 8 dana. Proizvođač gubi pravo pozivanja na sertifikaciju vezano za proizvode na koje se pomenuta odluka odnosi. U slučaju djelimične suspenzije/oduzimanja sertifikata Sertifikaciono tijelo izdaje ažurirani Sertifikat odnosno Listu sertifikovanih proizvoda. </w:t>
      </w:r>
    </w:p>
    <w:p w14:paraId="6B926BFB" w14:textId="77777777" w:rsidR="00AF7E73" w:rsidRDefault="00F77FB3">
      <w:pPr>
        <w:shd w:val="clear" w:color="auto" w:fill="FFFFFF" w:themeFill="background1"/>
        <w:spacing w:line="240" w:lineRule="auto"/>
        <w:ind w:left="0" w:firstLine="644"/>
        <w:rPr>
          <w:lang w:val="sr-Latn-ME"/>
        </w:rPr>
      </w:pPr>
      <w:r>
        <w:rPr>
          <w:lang w:val="sr-Latn-ME"/>
        </w:rPr>
        <w:t>Sertifikaciono tijelo će nakon suspenzije oduzeti sertifikat ukoliko u periodu suspenzije proizvođač nije omogućio dodatnu kontrolu procesa proizvodnje, dokumentacije, skladišnih prostorija, uzimanje uzoraka za analizu ili nije sproveo korektivne mjere za velike neusaglašenosti u skladu sa definisanim rokovima.</w:t>
      </w:r>
    </w:p>
    <w:p w14:paraId="6B45672E" w14:textId="77777777" w:rsidR="00AF7E73" w:rsidRDefault="00AF7E73">
      <w:pPr>
        <w:shd w:val="clear" w:color="auto" w:fill="FFFFFF" w:themeFill="background1"/>
        <w:spacing w:line="240" w:lineRule="auto"/>
        <w:ind w:left="0" w:firstLine="644"/>
        <w:rPr>
          <w:lang w:val="sr-Latn-ME"/>
        </w:rPr>
      </w:pPr>
    </w:p>
    <w:p w14:paraId="6094383C" w14:textId="77777777" w:rsidR="00AF7E73" w:rsidRDefault="00F77FB3">
      <w:pPr>
        <w:shd w:val="clear" w:color="auto" w:fill="FFFFFF" w:themeFill="background1"/>
        <w:spacing w:line="240" w:lineRule="auto"/>
        <w:ind w:left="0" w:firstLine="644"/>
        <w:rPr>
          <w:lang w:val="sr-Latn-ME"/>
        </w:rPr>
      </w:pPr>
      <w:r>
        <w:rPr>
          <w:lang w:val="sr-Latn-ME"/>
        </w:rPr>
        <w:t>Proizvođač je u obavezi da u najkraćem roku nakon oduzimanja sertifkata obavijesti svoje kupce i obezbijedi brzo i efikasno povlačenje označenih proizvoda sa tržišta u cilju uklanjanja oznaka organske proizvodnje, kao i da o tome obavijesti Sertifikaciono tijelo i nadležni državni organ.</w:t>
      </w:r>
    </w:p>
    <w:p w14:paraId="313E3E9F" w14:textId="77777777" w:rsidR="00AF7E73" w:rsidRDefault="00AF7E73">
      <w:pPr>
        <w:spacing w:line="240" w:lineRule="auto"/>
        <w:ind w:left="0" w:firstLine="0"/>
        <w:rPr>
          <w:lang w:val="sr-Latn-ME"/>
        </w:rPr>
      </w:pPr>
    </w:p>
    <w:p w14:paraId="3BF53806" w14:textId="77777777" w:rsidR="00AF7E73" w:rsidRDefault="00F77FB3">
      <w:pPr>
        <w:pStyle w:val="Heading3"/>
        <w:rPr>
          <w:lang w:val="sr-Latn-ME"/>
        </w:rPr>
      </w:pPr>
      <w:bookmarkStart w:id="18" w:name="_Toc72222291"/>
      <w:r>
        <w:rPr>
          <w:lang w:val="sr-Latn-ME"/>
        </w:rPr>
        <w:t>5.4.5  Odluka o obustavljanju postupka sertifikacije</w:t>
      </w:r>
      <w:bookmarkEnd w:id="18"/>
    </w:p>
    <w:p w14:paraId="497304FD" w14:textId="77777777" w:rsidR="00AF7E73" w:rsidRDefault="00AF7E73">
      <w:pPr>
        <w:tabs>
          <w:tab w:val="left" w:pos="450"/>
          <w:tab w:val="left" w:pos="1915"/>
        </w:tabs>
        <w:spacing w:line="240" w:lineRule="auto"/>
        <w:ind w:left="0" w:firstLine="0"/>
        <w:rPr>
          <w:lang w:val="sr-Latn-ME"/>
        </w:rPr>
      </w:pPr>
    </w:p>
    <w:p w14:paraId="5C932A56" w14:textId="77777777" w:rsidR="00AF7E73" w:rsidRDefault="00F77FB3">
      <w:pPr>
        <w:tabs>
          <w:tab w:val="left" w:pos="450"/>
          <w:tab w:val="left" w:pos="1915"/>
          <w:tab w:val="left" w:pos="7365"/>
        </w:tabs>
        <w:spacing w:line="240" w:lineRule="auto"/>
        <w:ind w:left="0" w:firstLine="0"/>
        <w:rPr>
          <w:lang w:val="sr-Latn-ME"/>
        </w:rPr>
      </w:pPr>
      <w:r>
        <w:rPr>
          <w:lang w:val="sr-Latn-ME"/>
        </w:rPr>
        <w:tab/>
        <w:t>Sertifikaciono tijelo će obustaviti postupak sertifikacije:</w:t>
      </w:r>
      <w:r>
        <w:rPr>
          <w:lang w:val="sr-Latn-ME"/>
        </w:rPr>
        <w:tab/>
      </w:r>
    </w:p>
    <w:p w14:paraId="14CC0993" w14:textId="77777777" w:rsidR="00AF7E73" w:rsidRDefault="00AF7E73">
      <w:pPr>
        <w:tabs>
          <w:tab w:val="left" w:pos="540"/>
          <w:tab w:val="left" w:pos="1915"/>
        </w:tabs>
        <w:spacing w:line="240" w:lineRule="auto"/>
        <w:ind w:left="540" w:hanging="360"/>
        <w:rPr>
          <w:lang w:val="sr-Latn-ME"/>
        </w:rPr>
      </w:pPr>
    </w:p>
    <w:p w14:paraId="72980831" w14:textId="77777777" w:rsidR="00AF7E73" w:rsidRDefault="00F77FB3" w:rsidP="00B83CFB">
      <w:pPr>
        <w:pStyle w:val="ListParagraph"/>
        <w:numPr>
          <w:ilvl w:val="0"/>
          <w:numId w:val="12"/>
        </w:numPr>
        <w:tabs>
          <w:tab w:val="left" w:pos="1915"/>
        </w:tabs>
        <w:spacing w:line="240" w:lineRule="auto"/>
        <w:ind w:left="284" w:hanging="284"/>
        <w:rPr>
          <w:lang w:val="sr-Latn-ME"/>
        </w:rPr>
      </w:pPr>
      <w:r>
        <w:rPr>
          <w:lang w:val="sr-Latn-ME"/>
        </w:rPr>
        <w:t>Na zahtjev proizvođača;</w:t>
      </w:r>
    </w:p>
    <w:p w14:paraId="4D7F3E0E" w14:textId="77777777" w:rsidR="00AF7E73" w:rsidRDefault="00F77FB3" w:rsidP="00B83CFB">
      <w:pPr>
        <w:pStyle w:val="ListParagraph"/>
        <w:numPr>
          <w:ilvl w:val="0"/>
          <w:numId w:val="12"/>
        </w:numPr>
        <w:tabs>
          <w:tab w:val="left" w:pos="1915"/>
        </w:tabs>
        <w:spacing w:line="240" w:lineRule="auto"/>
        <w:ind w:left="284" w:hanging="284"/>
        <w:rPr>
          <w:lang w:val="sr-Latn-ME"/>
        </w:rPr>
      </w:pPr>
      <w:r>
        <w:rPr>
          <w:lang w:val="sr-Latn-ME"/>
        </w:rPr>
        <w:t>U slučaju neprihvatanja ponude troškova kontrole i sertifikacije</w:t>
      </w:r>
      <w:r>
        <w:rPr>
          <w:rStyle w:val="CommentReference"/>
          <w:lang w:val="sr-Latn-ME"/>
        </w:rPr>
        <w:t>;</w:t>
      </w:r>
    </w:p>
    <w:p w14:paraId="257C7B79" w14:textId="77777777" w:rsidR="00AF7E73" w:rsidRDefault="00F77FB3" w:rsidP="00B83CFB">
      <w:pPr>
        <w:pStyle w:val="ListParagraph"/>
        <w:numPr>
          <w:ilvl w:val="0"/>
          <w:numId w:val="12"/>
        </w:numPr>
        <w:tabs>
          <w:tab w:val="left" w:pos="1915"/>
        </w:tabs>
        <w:spacing w:line="240" w:lineRule="auto"/>
        <w:ind w:left="284" w:hanging="284"/>
        <w:rPr>
          <w:lang w:val="sr-Latn-ME"/>
        </w:rPr>
      </w:pPr>
      <w:r>
        <w:rPr>
          <w:lang w:val="sr-Latn-ME"/>
        </w:rPr>
        <w:t>U slučaju utvrđivanja grubih prekršaja (vidjeti tačku 5.8 ovog dokumenta);</w:t>
      </w:r>
    </w:p>
    <w:p w14:paraId="3399A960" w14:textId="77777777" w:rsidR="00AF7E73" w:rsidRDefault="00F77FB3" w:rsidP="00B83CFB">
      <w:pPr>
        <w:pStyle w:val="ListParagraph"/>
        <w:numPr>
          <w:ilvl w:val="0"/>
          <w:numId w:val="12"/>
        </w:numPr>
        <w:tabs>
          <w:tab w:val="left" w:pos="1915"/>
        </w:tabs>
        <w:spacing w:line="240" w:lineRule="auto"/>
        <w:ind w:left="284" w:hanging="284"/>
        <w:rPr>
          <w:lang w:val="sr-Latn-ME"/>
        </w:rPr>
      </w:pPr>
      <w:r>
        <w:rPr>
          <w:lang w:val="sr-Latn-ME"/>
        </w:rPr>
        <w:t>U slučaju da se inicijalnom kontrolom utvrdi da ne postoje uslovi za ulazak u prelazni period;</w:t>
      </w:r>
    </w:p>
    <w:p w14:paraId="2903883D" w14:textId="77777777" w:rsidR="00AF7E73" w:rsidRDefault="00F77FB3" w:rsidP="00B83CFB">
      <w:pPr>
        <w:pStyle w:val="ListParagraph"/>
        <w:numPr>
          <w:ilvl w:val="0"/>
          <w:numId w:val="12"/>
        </w:numPr>
        <w:tabs>
          <w:tab w:val="left" w:pos="1915"/>
        </w:tabs>
        <w:spacing w:line="240" w:lineRule="auto"/>
        <w:ind w:left="284" w:hanging="284"/>
        <w:rPr>
          <w:lang w:val="sr-Latn-ME"/>
        </w:rPr>
      </w:pPr>
      <w:r>
        <w:rPr>
          <w:lang w:val="sr-Latn-ME"/>
        </w:rPr>
        <w:t xml:space="preserve">Usled smrti proizvođača </w:t>
      </w:r>
    </w:p>
    <w:p w14:paraId="078E6720" w14:textId="77777777" w:rsidR="00AF7E73" w:rsidRPr="004C4372" w:rsidRDefault="00F77FB3" w:rsidP="004C4372">
      <w:pPr>
        <w:pStyle w:val="ListParagraph"/>
        <w:numPr>
          <w:ilvl w:val="0"/>
          <w:numId w:val="12"/>
        </w:numPr>
        <w:tabs>
          <w:tab w:val="left" w:pos="1915"/>
        </w:tabs>
        <w:spacing w:line="240" w:lineRule="auto"/>
        <w:ind w:left="284" w:hanging="284"/>
        <w:rPr>
          <w:color w:val="auto"/>
          <w:lang w:val="sr-Latn-ME"/>
        </w:rPr>
      </w:pPr>
      <w:r w:rsidRPr="00B83CFB">
        <w:rPr>
          <w:color w:val="auto"/>
          <w:lang w:val="sr-Latn-ME"/>
        </w:rPr>
        <w:t>U slučaju brisanja subjekta iz evidencije CRPS (kada je proizvođač pravno lice)</w:t>
      </w:r>
    </w:p>
    <w:p w14:paraId="7D16FDBB" w14:textId="77777777" w:rsidR="00AF7E73" w:rsidRDefault="00F77FB3">
      <w:pPr>
        <w:ind w:firstLine="710"/>
        <w:rPr>
          <w:color w:val="auto"/>
          <w:lang w:val="sr-Latn-ME"/>
        </w:rPr>
      </w:pPr>
      <w:r w:rsidRPr="00B83CFB">
        <w:rPr>
          <w:color w:val="auto"/>
          <w:lang w:val="sr-Latn-ME"/>
        </w:rPr>
        <w:t>Proizvođač kome je obustavljen postupak sertifikacije može podnijeti novi zahtjev za sertifikaciju, po postupku opisanom u tački 5.1.1 ovog dokument</w:t>
      </w:r>
      <w:r>
        <w:rPr>
          <w:color w:val="auto"/>
          <w:lang w:val="sr-Latn-ME"/>
        </w:rPr>
        <w:t>a (Podnošenje zahtjeva/prve prijave za sertifikaciju). To znači da se sprovodi ponovo inicijalna kontrola i proizvodnji određuje početni nivo prelaznog perioda.</w:t>
      </w:r>
    </w:p>
    <w:p w14:paraId="7610D73B" w14:textId="77777777" w:rsidR="00AF7E73" w:rsidRPr="00B83CFB" w:rsidRDefault="00F77FB3" w:rsidP="00B83CFB">
      <w:pPr>
        <w:ind w:left="0" w:firstLine="0"/>
        <w:rPr>
          <w:lang w:val="sr-Latn-ME"/>
        </w:rPr>
      </w:pPr>
      <w:r>
        <w:rPr>
          <w:color w:val="auto"/>
          <w:lang w:val="sr-Latn-ME"/>
        </w:rPr>
        <w:t xml:space="preserve"> </w:t>
      </w:r>
      <w:bookmarkStart w:id="19" w:name="_Hlk157188562"/>
      <w:r w:rsidR="004C4372">
        <w:rPr>
          <w:color w:val="auto"/>
          <w:lang w:val="sr-Latn-ME"/>
        </w:rPr>
        <w:t xml:space="preserve">            </w:t>
      </w:r>
    </w:p>
    <w:p w14:paraId="7F1DECA3" w14:textId="77777777" w:rsidR="00AF7E73" w:rsidRDefault="00F77FB3">
      <w:pPr>
        <w:pStyle w:val="Heading2"/>
        <w:rPr>
          <w:lang w:val="sr-Latn-ME"/>
        </w:rPr>
      </w:pPr>
      <w:bookmarkStart w:id="20" w:name="_Toc72222292"/>
      <w:bookmarkEnd w:id="19"/>
      <w:r>
        <w:rPr>
          <w:lang w:val="sr-Latn-ME"/>
        </w:rPr>
        <w:t>5.5 ODRŽAVANJE POSTUPKA SERTIFIKACIJE</w:t>
      </w:r>
      <w:bookmarkEnd w:id="20"/>
    </w:p>
    <w:p w14:paraId="3A0C334F" w14:textId="77777777" w:rsidR="00AF7E73" w:rsidRDefault="00F77FB3">
      <w:pPr>
        <w:tabs>
          <w:tab w:val="left" w:pos="3042"/>
        </w:tabs>
        <w:spacing w:line="240" w:lineRule="auto"/>
        <w:ind w:left="0" w:firstLine="0"/>
        <w:rPr>
          <w:b/>
          <w:lang w:val="sr-Latn-ME"/>
        </w:rPr>
      </w:pPr>
      <w:r>
        <w:rPr>
          <w:b/>
          <w:lang w:val="sr-Latn-ME"/>
        </w:rPr>
        <w:tab/>
      </w:r>
    </w:p>
    <w:p w14:paraId="01192E8D" w14:textId="77777777" w:rsidR="00AF7E73" w:rsidRDefault="00F77FB3" w:rsidP="00B83CFB">
      <w:pPr>
        <w:tabs>
          <w:tab w:val="left" w:pos="450"/>
          <w:tab w:val="left" w:pos="1915"/>
        </w:tabs>
        <w:spacing w:line="240" w:lineRule="auto"/>
        <w:ind w:left="0" w:firstLine="0"/>
        <w:rPr>
          <w:lang w:val="sr-Latn-ME"/>
        </w:rPr>
      </w:pPr>
      <w:r>
        <w:rPr>
          <w:lang w:val="sr-Latn-ME"/>
        </w:rPr>
        <w:tab/>
        <w:t xml:space="preserve">Za održavanje postupka sertifikacije proizvođač u kontinuitetu mora poštovati pravila organske proizvodnje i pravila postupka sertifikacije definisana ovim dokumentom, a navedeno se  provjerava nadzornim kontrolama. Uslov za realizaciju nadzorne kontrole je da proizvođač blagovremeno podnose prijavnu dokumentaciju za održavanje </w:t>
      </w:r>
      <w:r w:rsidRPr="0084730B">
        <w:rPr>
          <w:lang w:val="sr-Latn-ME"/>
        </w:rPr>
        <w:t>sertifikacije i up</w:t>
      </w:r>
      <w:r w:rsidR="004C4372">
        <w:rPr>
          <w:lang w:val="sr-Latn-ME"/>
        </w:rPr>
        <w:t>lati predviđene troškove</w:t>
      </w:r>
      <w:r w:rsidRPr="0084730B">
        <w:rPr>
          <w:lang w:val="sr-Latn-ME"/>
        </w:rPr>
        <w:t>.</w:t>
      </w:r>
      <w:r>
        <w:rPr>
          <w:lang w:val="sr-Latn-ME"/>
        </w:rPr>
        <w:t xml:space="preserve"> U suprotnom</w:t>
      </w:r>
      <w:r w:rsidR="004C4372">
        <w:rPr>
          <w:lang w:val="sr-Latn-ME"/>
        </w:rPr>
        <w:t>,</w:t>
      </w:r>
      <w:r>
        <w:rPr>
          <w:lang w:val="sr-Latn-ME"/>
        </w:rPr>
        <w:t xml:space="preserve"> </w:t>
      </w:r>
      <w:r>
        <w:rPr>
          <w:color w:val="auto"/>
          <w:lang w:val="sr-Latn-ME"/>
        </w:rPr>
        <w:t>Sertifikaciono tijelo će:</w:t>
      </w:r>
    </w:p>
    <w:p w14:paraId="3E1B8A53" w14:textId="77777777" w:rsidR="00AF7E73" w:rsidRPr="0084730B" w:rsidRDefault="00F77FB3" w:rsidP="00B83CFB">
      <w:pPr>
        <w:pStyle w:val="ListParagraph"/>
        <w:numPr>
          <w:ilvl w:val="0"/>
          <w:numId w:val="14"/>
        </w:numPr>
        <w:ind w:left="284" w:hanging="284"/>
        <w:rPr>
          <w:color w:val="auto"/>
          <w:lang w:val="sr-Latn-ME"/>
        </w:rPr>
      </w:pPr>
      <w:r w:rsidRPr="00B83CFB">
        <w:rPr>
          <w:color w:val="auto"/>
          <w:lang w:val="sr-Latn-ME"/>
        </w:rPr>
        <w:t xml:space="preserve">vratiti status proizvodnji na niži </w:t>
      </w:r>
      <w:r w:rsidRPr="0084730B">
        <w:rPr>
          <w:color w:val="auto"/>
          <w:lang w:val="sr-Latn-ME"/>
        </w:rPr>
        <w:t xml:space="preserve">ili početni </w:t>
      </w:r>
      <w:r w:rsidRPr="00B83CFB">
        <w:rPr>
          <w:color w:val="auto"/>
          <w:lang w:val="sr-Latn-ME"/>
        </w:rPr>
        <w:t>nivo prelaznog perioda</w:t>
      </w:r>
      <w:r w:rsidRPr="0084730B">
        <w:rPr>
          <w:color w:val="auto"/>
          <w:lang w:val="sr-Latn-ME"/>
        </w:rPr>
        <w:t xml:space="preserve"> (u zavisnosti od situacije)</w:t>
      </w:r>
      <w:r w:rsidRPr="00B83CFB">
        <w:rPr>
          <w:color w:val="auto"/>
          <w:lang w:val="sr-Latn-ME"/>
        </w:rPr>
        <w:t>,</w:t>
      </w:r>
    </w:p>
    <w:p w14:paraId="41966759" w14:textId="77777777" w:rsidR="00AF7E73" w:rsidRDefault="00F77FB3" w:rsidP="00B83CFB">
      <w:pPr>
        <w:pStyle w:val="ListParagraph"/>
        <w:numPr>
          <w:ilvl w:val="0"/>
          <w:numId w:val="14"/>
        </w:numPr>
        <w:ind w:left="284" w:hanging="284"/>
        <w:rPr>
          <w:color w:val="auto"/>
          <w:lang w:val="sr-Latn-ME"/>
        </w:rPr>
      </w:pPr>
      <w:r>
        <w:rPr>
          <w:color w:val="auto"/>
          <w:lang w:val="sr-Latn-ME"/>
        </w:rPr>
        <w:t>oduzeti sertifikat za proizvode,</w:t>
      </w:r>
    </w:p>
    <w:p w14:paraId="4207946D" w14:textId="77777777" w:rsidR="00AF7E73" w:rsidRPr="00B83CFB" w:rsidRDefault="00F77FB3" w:rsidP="00B83CFB">
      <w:pPr>
        <w:pStyle w:val="ListParagraph"/>
        <w:numPr>
          <w:ilvl w:val="0"/>
          <w:numId w:val="14"/>
        </w:numPr>
        <w:ind w:left="284" w:hanging="284"/>
        <w:rPr>
          <w:color w:val="auto"/>
          <w:lang w:val="sr-Latn-ME"/>
        </w:rPr>
      </w:pPr>
      <w:r>
        <w:rPr>
          <w:color w:val="auto"/>
          <w:lang w:val="sr-Latn-ME"/>
        </w:rPr>
        <w:t>pisanim putem informisati proizvođača o posledicama.</w:t>
      </w:r>
    </w:p>
    <w:p w14:paraId="37D6044C" w14:textId="77777777" w:rsidR="00AF7E73" w:rsidRDefault="00AF7E73" w:rsidP="00B83CFB">
      <w:pPr>
        <w:ind w:left="90"/>
        <w:rPr>
          <w:lang w:val="sr-Latn-ME"/>
        </w:rPr>
      </w:pPr>
    </w:p>
    <w:p w14:paraId="286FA443" w14:textId="77777777" w:rsidR="00AF7E73" w:rsidRDefault="00F77FB3">
      <w:pPr>
        <w:pStyle w:val="Heading2"/>
        <w:rPr>
          <w:lang w:val="sr-Latn-ME"/>
        </w:rPr>
      </w:pPr>
      <w:bookmarkStart w:id="21" w:name="_Toc72222293"/>
      <w:r>
        <w:rPr>
          <w:lang w:val="sr-Latn-ME"/>
        </w:rPr>
        <w:t>5.6 NADZOR</w:t>
      </w:r>
      <w:bookmarkEnd w:id="21"/>
    </w:p>
    <w:p w14:paraId="5DFD7136" w14:textId="77777777" w:rsidR="00AF7E73" w:rsidRDefault="00AF7E73">
      <w:pPr>
        <w:tabs>
          <w:tab w:val="left" w:pos="450"/>
          <w:tab w:val="left" w:pos="1915"/>
        </w:tabs>
        <w:spacing w:line="240" w:lineRule="auto"/>
        <w:ind w:left="0" w:firstLine="0"/>
        <w:rPr>
          <w:lang w:val="sr-Latn-ME"/>
        </w:rPr>
      </w:pPr>
    </w:p>
    <w:p w14:paraId="5EECFA69" w14:textId="77777777" w:rsidR="00AF7E73" w:rsidRDefault="00F77FB3">
      <w:pPr>
        <w:tabs>
          <w:tab w:val="left" w:pos="450"/>
          <w:tab w:val="left" w:pos="1915"/>
        </w:tabs>
        <w:spacing w:line="240" w:lineRule="auto"/>
        <w:ind w:left="0" w:firstLine="0"/>
        <w:rPr>
          <w:lang w:val="sr-Latn-ME"/>
        </w:rPr>
      </w:pPr>
      <w:r>
        <w:rPr>
          <w:lang w:val="sr-Latn-ME"/>
        </w:rPr>
        <w:tab/>
        <w:t>Kontinuirani nadzor Sertifikaciono tijelo sprovodi sledećim aktivnostima: nadzornim  kontrolama, nadzorom nad upotrebom sertifikata, uzorkovanjem, nadzorom podugovorenih subjekata.</w:t>
      </w:r>
    </w:p>
    <w:p w14:paraId="444F6729" w14:textId="77777777" w:rsidR="00AF7E73" w:rsidRDefault="00F77FB3">
      <w:pPr>
        <w:tabs>
          <w:tab w:val="left" w:pos="450"/>
          <w:tab w:val="left" w:pos="1915"/>
        </w:tabs>
        <w:spacing w:line="240" w:lineRule="auto"/>
        <w:ind w:left="0" w:firstLine="0"/>
        <w:rPr>
          <w:lang w:val="sr-Latn-ME"/>
        </w:rPr>
      </w:pPr>
      <w:r>
        <w:rPr>
          <w:lang w:val="sr-Latn-ME"/>
        </w:rPr>
        <w:t>Nadzor se realizuje u skladu sa Godišnjim planom kontrola i Godišnjim planom uzorkovanja. Pomenuti planovi izrađuju se nakon sprovedenog postupka analize rizika i utvrđene ocjene rizika.</w:t>
      </w:r>
    </w:p>
    <w:p w14:paraId="353561A4" w14:textId="77777777" w:rsidR="00AF7E73" w:rsidRDefault="00AF7E73">
      <w:pPr>
        <w:tabs>
          <w:tab w:val="left" w:pos="450"/>
          <w:tab w:val="left" w:pos="1915"/>
        </w:tabs>
        <w:spacing w:line="240" w:lineRule="auto"/>
        <w:ind w:left="180" w:hanging="180"/>
        <w:rPr>
          <w:lang w:val="sr-Latn-ME"/>
        </w:rPr>
      </w:pPr>
    </w:p>
    <w:p w14:paraId="5BEFB0EF" w14:textId="77777777" w:rsidR="00AF7E73" w:rsidRDefault="00F77FB3">
      <w:pPr>
        <w:pStyle w:val="Heading3"/>
        <w:rPr>
          <w:lang w:val="sr-Latn-ME"/>
        </w:rPr>
      </w:pPr>
      <w:bookmarkStart w:id="22" w:name="_Toc72222294"/>
      <w:r>
        <w:rPr>
          <w:lang w:val="sr-Latn-ME"/>
        </w:rPr>
        <w:t>5.6.1 Nadzorne kontrole</w:t>
      </w:r>
      <w:bookmarkEnd w:id="22"/>
    </w:p>
    <w:p w14:paraId="1563B14B" w14:textId="77777777" w:rsidR="00AF7E73" w:rsidRDefault="00AF7E73">
      <w:pPr>
        <w:tabs>
          <w:tab w:val="left" w:pos="450"/>
          <w:tab w:val="left" w:pos="1915"/>
        </w:tabs>
        <w:spacing w:line="240" w:lineRule="auto"/>
        <w:ind w:left="0" w:firstLine="0"/>
        <w:rPr>
          <w:lang w:val="sr-Latn-ME"/>
        </w:rPr>
      </w:pPr>
    </w:p>
    <w:p w14:paraId="2C955660" w14:textId="77777777" w:rsidR="00AF7E73" w:rsidRDefault="00F77FB3">
      <w:pPr>
        <w:tabs>
          <w:tab w:val="left" w:pos="450"/>
          <w:tab w:val="left" w:pos="1915"/>
        </w:tabs>
        <w:spacing w:line="240" w:lineRule="auto"/>
        <w:ind w:left="0" w:firstLine="0"/>
        <w:rPr>
          <w:lang w:val="sr-Latn-ME"/>
        </w:rPr>
      </w:pPr>
      <w:r>
        <w:rPr>
          <w:lang w:val="sr-Latn-ME"/>
        </w:rPr>
        <w:tab/>
        <w:t>Nadzorne kontrole koje vrši sertifikaciono tijelo mogu biti  redovne i vanredne.</w:t>
      </w:r>
    </w:p>
    <w:p w14:paraId="781F6954" w14:textId="77777777" w:rsidR="00AF7E73" w:rsidRDefault="00F77FB3">
      <w:pPr>
        <w:tabs>
          <w:tab w:val="left" w:pos="450"/>
          <w:tab w:val="left" w:pos="1915"/>
        </w:tabs>
        <w:spacing w:line="240" w:lineRule="auto"/>
        <w:ind w:left="0" w:firstLine="0"/>
        <w:rPr>
          <w:lang w:val="sr-Latn-ME"/>
        </w:rPr>
      </w:pPr>
      <w:r>
        <w:rPr>
          <w:lang w:val="sr-Latn-ME"/>
        </w:rPr>
        <w:tab/>
      </w:r>
      <w:r>
        <w:rPr>
          <w:b/>
          <w:lang w:val="sr-Latn-ME"/>
        </w:rPr>
        <w:t xml:space="preserve">Redovne kontrole </w:t>
      </w:r>
      <w:r>
        <w:rPr>
          <w:lang w:val="sr-Latn-ME"/>
        </w:rPr>
        <w:t>(najavljene ili nenajavljene) podrazumijevaju najmanje jednu kontrolu godišnje  proizvođača koji su u registru Sertifikacionog tijela ako su ispunjeni uslovi iz tačke 5.5 ovog dokumenta.</w:t>
      </w:r>
    </w:p>
    <w:p w14:paraId="6818AE27" w14:textId="77777777" w:rsidR="00AF7E73" w:rsidRDefault="00F77FB3">
      <w:pPr>
        <w:tabs>
          <w:tab w:val="left" w:pos="450"/>
          <w:tab w:val="left" w:pos="1915"/>
        </w:tabs>
        <w:spacing w:line="240" w:lineRule="auto"/>
        <w:ind w:left="0" w:firstLine="0"/>
        <w:rPr>
          <w:lang w:val="sr-Latn-ME"/>
        </w:rPr>
      </w:pPr>
      <w:r>
        <w:rPr>
          <w:b/>
          <w:lang w:val="sr-Latn-ME"/>
        </w:rPr>
        <w:tab/>
        <w:t>Vanredne/dodatne kontrole</w:t>
      </w:r>
      <w:r>
        <w:rPr>
          <w:lang w:val="sr-Latn-ME"/>
        </w:rPr>
        <w:t xml:space="preserve"> (najavljene ili nenajavljene) podrazumijevaju kontrole koje se sprovode osim redovnih. Izbor proizvođača kod kojih će se sprovesti dodatna/vanredna kontrola  Sertifikaciono tijelo vrši na osnovu utvrđene ocjene rizika koja se dodjeljuje proizvođačima nakon sprovedenog postupka procjene rizika. Osim navedenog, vanredne kontrole se sprovode i u sledećim slučajevima:</w:t>
      </w:r>
    </w:p>
    <w:p w14:paraId="15DE0B14" w14:textId="77777777" w:rsidR="00AF7E73" w:rsidRDefault="00F77FB3" w:rsidP="00B83CFB">
      <w:pPr>
        <w:pStyle w:val="ListParagraph"/>
        <w:numPr>
          <w:ilvl w:val="0"/>
          <w:numId w:val="9"/>
        </w:numPr>
        <w:tabs>
          <w:tab w:val="left" w:pos="709"/>
          <w:tab w:val="left" w:pos="1915"/>
        </w:tabs>
        <w:spacing w:line="240" w:lineRule="auto"/>
        <w:ind w:left="426" w:hanging="426"/>
        <w:jc w:val="left"/>
        <w:rPr>
          <w:lang w:val="sr-Latn-ME"/>
        </w:rPr>
      </w:pPr>
      <w:r>
        <w:rPr>
          <w:lang w:val="sr-Latn-ME"/>
        </w:rPr>
        <w:t>kada je potrebno utvrditi efektivnost korektivnih mjera za otklanjanje utvrđenih neusaglašenosti</w:t>
      </w:r>
    </w:p>
    <w:p w14:paraId="025BA9E1" w14:textId="77777777" w:rsidR="00AF7E73" w:rsidRDefault="00F77FB3" w:rsidP="00B83CFB">
      <w:pPr>
        <w:pStyle w:val="ListParagraph"/>
        <w:numPr>
          <w:ilvl w:val="0"/>
          <w:numId w:val="9"/>
        </w:numPr>
        <w:tabs>
          <w:tab w:val="left" w:pos="709"/>
          <w:tab w:val="left" w:pos="1915"/>
        </w:tabs>
        <w:spacing w:line="240" w:lineRule="auto"/>
        <w:ind w:left="426" w:hanging="426"/>
        <w:jc w:val="left"/>
        <w:rPr>
          <w:lang w:val="sr-Latn-ME"/>
        </w:rPr>
      </w:pPr>
      <w:r>
        <w:rPr>
          <w:lang w:val="sr-Latn-ME"/>
        </w:rPr>
        <w:t>podnošenja prigovora zainteresovanih strana (potrošači, inspekcijski organi i dr.)</w:t>
      </w:r>
    </w:p>
    <w:p w14:paraId="1190C547" w14:textId="77777777" w:rsidR="00AF7E73" w:rsidRDefault="00F77FB3" w:rsidP="00B83CFB">
      <w:pPr>
        <w:pStyle w:val="ListParagraph"/>
        <w:numPr>
          <w:ilvl w:val="0"/>
          <w:numId w:val="9"/>
        </w:numPr>
        <w:tabs>
          <w:tab w:val="left" w:pos="1915"/>
        </w:tabs>
        <w:spacing w:line="240" w:lineRule="auto"/>
        <w:ind w:left="426" w:hanging="426"/>
        <w:jc w:val="left"/>
        <w:rPr>
          <w:lang w:val="sr-Latn-ME"/>
        </w:rPr>
      </w:pPr>
      <w:r>
        <w:rPr>
          <w:lang w:val="sr-Latn-ME"/>
        </w:rPr>
        <w:t xml:space="preserve">prijavljene sumnje od strane proizvođača na neusaglašenost proizvoda ili sumnje na prisustvo u proizvodima neodobrenih supstanci proizvoda ili organizama. </w:t>
      </w:r>
    </w:p>
    <w:p w14:paraId="79ECF288" w14:textId="77777777" w:rsidR="00AF7E73" w:rsidRDefault="00F77FB3" w:rsidP="00B83CFB">
      <w:pPr>
        <w:pStyle w:val="ListParagraph"/>
        <w:numPr>
          <w:ilvl w:val="0"/>
          <w:numId w:val="9"/>
        </w:numPr>
        <w:tabs>
          <w:tab w:val="left" w:pos="1915"/>
        </w:tabs>
        <w:spacing w:line="240" w:lineRule="auto"/>
        <w:ind w:left="426" w:hanging="426"/>
        <w:jc w:val="left"/>
        <w:rPr>
          <w:lang w:val="sr-Latn-ME"/>
        </w:rPr>
      </w:pPr>
      <w:r>
        <w:rPr>
          <w:lang w:val="sr-Latn-ME"/>
        </w:rPr>
        <w:t>kada je potrebno izvršiti provjeru uzroka i izvora prisustva neodobrenih sredstava, prozvoda ili organizama u proizvodu iz organske proizvodnje.</w:t>
      </w:r>
    </w:p>
    <w:p w14:paraId="12215607" w14:textId="77777777" w:rsidR="00AF7E73" w:rsidRDefault="00AF7E73" w:rsidP="00B83CFB">
      <w:pPr>
        <w:tabs>
          <w:tab w:val="left" w:pos="450"/>
          <w:tab w:val="left" w:pos="1915"/>
        </w:tabs>
        <w:spacing w:line="240" w:lineRule="auto"/>
        <w:ind w:left="0" w:firstLine="0"/>
        <w:jc w:val="left"/>
        <w:rPr>
          <w:lang w:val="sr-Latn-ME"/>
        </w:rPr>
      </w:pPr>
    </w:p>
    <w:p w14:paraId="23EDFF85" w14:textId="77777777" w:rsidR="00AF7E73" w:rsidRDefault="00F77FB3">
      <w:pPr>
        <w:pStyle w:val="Heading3"/>
        <w:rPr>
          <w:lang w:val="sr-Latn-ME"/>
        </w:rPr>
      </w:pPr>
      <w:bookmarkStart w:id="23" w:name="_Toc72222295"/>
      <w:r>
        <w:rPr>
          <w:lang w:val="sr-Latn-ME"/>
        </w:rPr>
        <w:t>5.6.2  Nadzor nad upotrebom sertifikata</w:t>
      </w:r>
      <w:bookmarkEnd w:id="23"/>
    </w:p>
    <w:p w14:paraId="7C7054E6" w14:textId="77777777" w:rsidR="00AF7E73" w:rsidRDefault="00AF7E73">
      <w:pPr>
        <w:spacing w:line="240" w:lineRule="auto"/>
        <w:rPr>
          <w:lang w:val="sr-Latn-ME"/>
        </w:rPr>
      </w:pPr>
    </w:p>
    <w:p w14:paraId="7C75F59C" w14:textId="77777777" w:rsidR="00AF7E73" w:rsidRDefault="00F77FB3">
      <w:pPr>
        <w:tabs>
          <w:tab w:val="left" w:pos="450"/>
          <w:tab w:val="left" w:pos="1915"/>
        </w:tabs>
        <w:spacing w:line="240" w:lineRule="auto"/>
        <w:rPr>
          <w:lang w:val="sr-Latn-ME"/>
        </w:rPr>
      </w:pPr>
      <w:r>
        <w:rPr>
          <w:lang w:val="sr-Latn-ME"/>
        </w:rPr>
        <w:t xml:space="preserve"> </w:t>
      </w:r>
      <w:r>
        <w:rPr>
          <w:lang w:val="sr-Latn-ME"/>
        </w:rPr>
        <w:tab/>
        <w:t xml:space="preserve">Nadzor nad upotrebom sertifikata Sertifikaciono tijelo sprovodi u cilju provjere poštovanja pravila pozivanja na sertifikaciju i označavanje proizvoda. Nadzor se sprovodi: </w:t>
      </w:r>
    </w:p>
    <w:p w14:paraId="545C5DD4" w14:textId="77777777" w:rsidR="00AF7E73" w:rsidRDefault="00F77FB3" w:rsidP="00B83CFB">
      <w:pPr>
        <w:pStyle w:val="ListParagraph"/>
        <w:numPr>
          <w:ilvl w:val="0"/>
          <w:numId w:val="17"/>
        </w:numPr>
        <w:tabs>
          <w:tab w:val="left" w:pos="450"/>
          <w:tab w:val="left" w:pos="1915"/>
        </w:tabs>
        <w:spacing w:line="240" w:lineRule="auto"/>
        <w:ind w:hanging="1004"/>
        <w:rPr>
          <w:lang w:val="sr-Latn-ME"/>
        </w:rPr>
      </w:pPr>
      <w:r>
        <w:rPr>
          <w:lang w:val="sr-Latn-ME"/>
        </w:rPr>
        <w:t>tokom redovne nadzorne kontrole sertifikovanog proizvođača;</w:t>
      </w:r>
    </w:p>
    <w:p w14:paraId="7688671A" w14:textId="77777777" w:rsidR="00AF7E73" w:rsidRDefault="00F77FB3" w:rsidP="00B83CFB">
      <w:pPr>
        <w:pStyle w:val="ListParagraph"/>
        <w:numPr>
          <w:ilvl w:val="0"/>
          <w:numId w:val="17"/>
        </w:numPr>
        <w:tabs>
          <w:tab w:val="left" w:pos="709"/>
          <w:tab w:val="left" w:pos="1915"/>
        </w:tabs>
        <w:spacing w:line="240" w:lineRule="auto"/>
        <w:ind w:left="426" w:hanging="284"/>
        <w:rPr>
          <w:lang w:val="sr-Latn-ME"/>
        </w:rPr>
      </w:pPr>
      <w:r>
        <w:rPr>
          <w:lang w:val="sr-Latn-ME"/>
        </w:rPr>
        <w:t>terenskom kontrolom na lokacijama gdje se plasiraju organski proizvodi (maloprodajni objekti, sajmovi, pijace i sl.);</w:t>
      </w:r>
    </w:p>
    <w:p w14:paraId="69E84F85" w14:textId="77777777" w:rsidR="00AF7E73" w:rsidRDefault="00F77FB3" w:rsidP="00B83CFB">
      <w:pPr>
        <w:pStyle w:val="ListParagraph"/>
        <w:numPr>
          <w:ilvl w:val="0"/>
          <w:numId w:val="17"/>
        </w:numPr>
        <w:tabs>
          <w:tab w:val="left" w:pos="450"/>
          <w:tab w:val="left" w:pos="1915"/>
        </w:tabs>
        <w:spacing w:line="240" w:lineRule="auto"/>
        <w:ind w:hanging="1004"/>
        <w:rPr>
          <w:lang w:val="sr-Latn-ME"/>
        </w:rPr>
      </w:pPr>
      <w:r>
        <w:rPr>
          <w:lang w:val="sr-Latn-ME"/>
        </w:rPr>
        <w:t>provjerom pozivanja na sertifikaciju prilikom oglašavanja i reklamiranja putem društvenih mreža</w:t>
      </w:r>
    </w:p>
    <w:p w14:paraId="103FA3EB" w14:textId="77777777" w:rsidR="00AF7E73" w:rsidRDefault="00AF7E73" w:rsidP="00B83CFB">
      <w:pPr>
        <w:pStyle w:val="ListParagraph"/>
        <w:tabs>
          <w:tab w:val="left" w:pos="450"/>
          <w:tab w:val="left" w:pos="1915"/>
        </w:tabs>
        <w:spacing w:line="240" w:lineRule="auto"/>
        <w:ind w:left="0" w:hanging="578"/>
        <w:rPr>
          <w:lang w:val="sr-Latn-ME"/>
        </w:rPr>
      </w:pPr>
    </w:p>
    <w:p w14:paraId="748038D9" w14:textId="77777777" w:rsidR="00AF7E73" w:rsidRDefault="00F77FB3">
      <w:pPr>
        <w:tabs>
          <w:tab w:val="left" w:pos="450"/>
          <w:tab w:val="left" w:pos="1915"/>
        </w:tabs>
        <w:spacing w:line="240" w:lineRule="auto"/>
        <w:ind w:left="0" w:hanging="450"/>
        <w:rPr>
          <w:lang w:val="sr-Latn-ME"/>
        </w:rPr>
      </w:pPr>
      <w:r>
        <w:rPr>
          <w:lang w:val="sr-Latn-ME"/>
        </w:rPr>
        <w:tab/>
      </w:r>
      <w:r>
        <w:rPr>
          <w:lang w:val="sr-Latn-ME"/>
        </w:rPr>
        <w:tab/>
        <w:t>U slučaju da se utvrdi neusaglašena upotreba sertifikata prilikom nadzora na tržištu ili prodaje putem društvenih mreža, Sertifikaciono tijelo obavještava proizvođača pisanim putem i zadaje rok za otklanjanje neusaglašenosti.</w:t>
      </w:r>
    </w:p>
    <w:p w14:paraId="7611CBCC" w14:textId="77777777" w:rsidR="00AF7E73" w:rsidRDefault="00AF7E73" w:rsidP="00B83CFB">
      <w:pPr>
        <w:tabs>
          <w:tab w:val="left" w:pos="450"/>
          <w:tab w:val="left" w:pos="1915"/>
        </w:tabs>
        <w:spacing w:line="240" w:lineRule="auto"/>
        <w:ind w:left="0" w:firstLine="0"/>
        <w:rPr>
          <w:lang w:val="sr-Latn-ME"/>
        </w:rPr>
      </w:pPr>
    </w:p>
    <w:p w14:paraId="23C451C3" w14:textId="77777777" w:rsidR="00AF7E73" w:rsidRDefault="00F77FB3">
      <w:pPr>
        <w:pStyle w:val="Heading3"/>
        <w:rPr>
          <w:lang w:val="sr-Latn-ME"/>
        </w:rPr>
      </w:pPr>
      <w:bookmarkStart w:id="24" w:name="_Toc72222296"/>
      <w:r>
        <w:rPr>
          <w:lang w:val="sr-Latn-ME"/>
        </w:rPr>
        <w:t>5.6.3 Uzorkovanje</w:t>
      </w:r>
      <w:bookmarkEnd w:id="24"/>
    </w:p>
    <w:p w14:paraId="3D817B09" w14:textId="77777777" w:rsidR="00AF7E73" w:rsidRDefault="00AF7E73">
      <w:pPr>
        <w:tabs>
          <w:tab w:val="left" w:pos="0"/>
          <w:tab w:val="left" w:pos="180"/>
        </w:tabs>
        <w:spacing w:line="240" w:lineRule="auto"/>
        <w:ind w:left="0" w:firstLine="0"/>
        <w:rPr>
          <w:lang w:val="sr-Latn-ME"/>
        </w:rPr>
      </w:pPr>
    </w:p>
    <w:p w14:paraId="2B59CFE7" w14:textId="77777777" w:rsidR="00AF7E73" w:rsidRDefault="00F77FB3">
      <w:pPr>
        <w:tabs>
          <w:tab w:val="left" w:pos="0"/>
          <w:tab w:val="left" w:pos="180"/>
        </w:tabs>
        <w:spacing w:line="240" w:lineRule="auto"/>
        <w:ind w:left="0" w:firstLine="0"/>
        <w:rPr>
          <w:lang w:val="sr-Latn-ME"/>
        </w:rPr>
      </w:pPr>
      <w:r>
        <w:rPr>
          <w:lang w:val="sr-Latn-ME"/>
        </w:rPr>
        <w:tab/>
      </w:r>
      <w:r>
        <w:rPr>
          <w:lang w:val="sr-Latn-ME"/>
        </w:rPr>
        <w:tab/>
        <w:t xml:space="preserve"> Uzorkovanje se sprovodi </w:t>
      </w:r>
      <w:r>
        <w:rPr>
          <w:bCs/>
          <w:color w:val="auto"/>
          <w:lang w:val="sr-Latn-ME"/>
        </w:rPr>
        <w:t>na osnovu dokumentovane procedure u skladu sa Godišnjim planom uzorkovanja,</w:t>
      </w:r>
      <w:r>
        <w:rPr>
          <w:lang w:val="sr-Latn-ME"/>
        </w:rPr>
        <w:t xml:space="preserve"> a u cilju provjere integriteta organskog proizvoda/proizvodnje (</w:t>
      </w:r>
      <w:r>
        <w:rPr>
          <w:color w:val="auto"/>
          <w:lang w:val="sr-Latn-ME"/>
        </w:rPr>
        <w:t xml:space="preserve">upotrebe neodobrenih </w:t>
      </w:r>
      <w:bookmarkStart w:id="25" w:name="_Hlk195389580"/>
      <w:r>
        <w:rPr>
          <w:color w:val="auto"/>
          <w:lang w:val="sr-Latn-ME"/>
        </w:rPr>
        <w:t>supstanci, proizvoda, organizama</w:t>
      </w:r>
      <w:bookmarkEnd w:id="25"/>
      <w:r>
        <w:rPr>
          <w:color w:val="auto"/>
          <w:lang w:val="sr-Latn-ME"/>
        </w:rPr>
        <w:t>)</w:t>
      </w:r>
      <w:r>
        <w:rPr>
          <w:lang w:val="sr-Latn-ME"/>
        </w:rPr>
        <w:t xml:space="preserve"> i adekvatne primjene mjera predostrožnosti. Izbor proizvođača čija će proizvodnja/proizvod biti predmet uzorkovanje,  sprovodi se:</w:t>
      </w:r>
    </w:p>
    <w:p w14:paraId="2F899D45" w14:textId="77777777" w:rsidR="00AF7E73" w:rsidRDefault="00F77FB3" w:rsidP="00B83CFB">
      <w:pPr>
        <w:pStyle w:val="ListParagraph"/>
        <w:numPr>
          <w:ilvl w:val="0"/>
          <w:numId w:val="9"/>
        </w:numPr>
        <w:tabs>
          <w:tab w:val="left" w:pos="0"/>
          <w:tab w:val="left" w:pos="426"/>
        </w:tabs>
        <w:spacing w:line="240" w:lineRule="auto"/>
        <w:ind w:left="426" w:hanging="426"/>
        <w:rPr>
          <w:lang w:val="sr-Latn-ME"/>
        </w:rPr>
      </w:pPr>
      <w:r>
        <w:rPr>
          <w:lang w:val="sr-Latn-ME"/>
        </w:rPr>
        <w:t xml:space="preserve">na osnovu utvrđene ocjene rizika nakon sprovedenog postupka procjene rizika  </w:t>
      </w:r>
    </w:p>
    <w:p w14:paraId="4D633D6D" w14:textId="77777777" w:rsidR="00AF7E73" w:rsidRDefault="00F77FB3" w:rsidP="00B83CFB">
      <w:pPr>
        <w:pStyle w:val="ListParagraph"/>
        <w:numPr>
          <w:ilvl w:val="0"/>
          <w:numId w:val="9"/>
        </w:numPr>
        <w:tabs>
          <w:tab w:val="left" w:pos="0"/>
          <w:tab w:val="left" w:pos="426"/>
        </w:tabs>
        <w:spacing w:line="240" w:lineRule="auto"/>
        <w:ind w:left="426" w:hanging="426"/>
        <w:rPr>
          <w:lang w:val="sr-Latn-ME"/>
        </w:rPr>
      </w:pPr>
      <w:r>
        <w:rPr>
          <w:lang w:val="sr-Latn-ME"/>
        </w:rPr>
        <w:t xml:space="preserve">u slučaju sumnje na upotrebu ili prisustvo neodobrenih </w:t>
      </w:r>
      <w:r>
        <w:rPr>
          <w:color w:val="auto"/>
          <w:lang w:val="sr-Latn-ME"/>
        </w:rPr>
        <w:t>supstanci, proizvoda i organizama u procesu organske proizvodnje ili proizvodu.</w:t>
      </w:r>
      <w:r>
        <w:rPr>
          <w:lang w:val="sr-Latn-ME"/>
        </w:rPr>
        <w:t xml:space="preserve"> </w:t>
      </w:r>
    </w:p>
    <w:p w14:paraId="733864DF" w14:textId="77777777" w:rsidR="00AF7E73" w:rsidRDefault="00AF7E73" w:rsidP="00B83CFB">
      <w:pPr>
        <w:tabs>
          <w:tab w:val="left" w:pos="0"/>
          <w:tab w:val="left" w:pos="180"/>
        </w:tabs>
        <w:spacing w:line="240" w:lineRule="auto"/>
        <w:ind w:left="180" w:firstLine="0"/>
        <w:rPr>
          <w:lang w:val="sr-Latn-ME"/>
        </w:rPr>
      </w:pPr>
    </w:p>
    <w:p w14:paraId="5582BCE4" w14:textId="77777777" w:rsidR="00AF7E73" w:rsidRDefault="00F77FB3" w:rsidP="00B83CFB">
      <w:pPr>
        <w:tabs>
          <w:tab w:val="left" w:pos="0"/>
          <w:tab w:val="left" w:pos="180"/>
        </w:tabs>
        <w:spacing w:line="240" w:lineRule="auto"/>
        <w:ind w:left="180" w:firstLine="0"/>
        <w:rPr>
          <w:lang w:val="sr-Latn-ME"/>
        </w:rPr>
      </w:pPr>
      <w:r>
        <w:rPr>
          <w:lang w:val="sr-Latn-ME"/>
        </w:rPr>
        <w:tab/>
        <w:t xml:space="preserve">Sertifikaciono tijelo obavezno je da izvrši uzorkovanje kod određenog broja proizvođača, odnosno 5% od broja proizvođača u </w:t>
      </w:r>
      <w:r w:rsidRPr="00F77FB3">
        <w:rPr>
          <w:lang w:val="sr-Latn-ME"/>
        </w:rPr>
        <w:t xml:space="preserve">registru ST predviđenih za nadzornu kontrolu. </w:t>
      </w:r>
    </w:p>
    <w:p w14:paraId="139556AA" w14:textId="77777777" w:rsidR="00AF7E73" w:rsidRDefault="00F77FB3" w:rsidP="00B83CFB">
      <w:pPr>
        <w:spacing w:after="25" w:line="240" w:lineRule="auto"/>
        <w:ind w:left="0" w:firstLine="0"/>
        <w:rPr>
          <w:lang w:val="sr-Latn-ME"/>
        </w:rPr>
      </w:pPr>
      <w:r>
        <w:rPr>
          <w:lang w:val="sr-Latn-ME"/>
        </w:rPr>
        <w:tab/>
        <w:t xml:space="preserve">Ispitivanje uzoraka vrše laboratorije sa kojima Sertifikaciono tijelo ima uspostavljen ugovorni odnos. Laboratorije sa kojima je Sertifikaciono tijelo uspostavilo saradnju date su u Prilogu </w:t>
      </w:r>
      <w:r>
        <w:rPr>
          <w:color w:val="auto"/>
          <w:lang w:val="sr-Latn-ME"/>
        </w:rPr>
        <w:t xml:space="preserve">6 </w:t>
      </w:r>
      <w:r>
        <w:rPr>
          <w:lang w:val="sr-Latn-ME"/>
        </w:rPr>
        <w:t xml:space="preserve">ovog dokumenta. O rezultatima laboratorijskog ispitivanja Sertifikaciono tijelo obavještava proizvođača pisanim putem. Proizvođač ima pravo na superanalizu ukoliko su rezultati analize nepovoljni po njega. Superanalizu ne može vršiti laboratorija koja je izvršila prvu analizu. </w:t>
      </w:r>
    </w:p>
    <w:p w14:paraId="632A7772" w14:textId="77777777" w:rsidR="00AF7E73" w:rsidRDefault="00F77FB3">
      <w:pPr>
        <w:spacing w:after="0" w:line="240" w:lineRule="auto"/>
        <w:ind w:left="-15" w:firstLine="735"/>
        <w:rPr>
          <w:lang w:val="sr-Latn-ME"/>
        </w:rPr>
      </w:pPr>
      <w:r>
        <w:rPr>
          <w:lang w:val="sr-Latn-ME"/>
        </w:rPr>
        <w:t>U slučaju da rezultati laboratorijske analize pokažu prisustvo neodobrenih sredstava, proizvoda ili organizama, Sertifikaciono tijelo sprovodi istragu u cilju utvrđivanja razloga prisustva. Troškove u vezi sa laboratorijskim  analizama  i superanalize snosi proizvođač.</w:t>
      </w:r>
    </w:p>
    <w:p w14:paraId="6F353963" w14:textId="77777777" w:rsidR="00AF7E73" w:rsidRDefault="00AF7E73" w:rsidP="00B83CFB">
      <w:pPr>
        <w:spacing w:after="0" w:line="240" w:lineRule="auto"/>
        <w:ind w:left="0" w:firstLine="0"/>
        <w:rPr>
          <w:lang w:val="sr-Latn-ME"/>
        </w:rPr>
      </w:pPr>
    </w:p>
    <w:p w14:paraId="67E77729" w14:textId="77777777" w:rsidR="00AF7E73" w:rsidRDefault="00F77FB3">
      <w:pPr>
        <w:pStyle w:val="Heading3"/>
        <w:rPr>
          <w:lang w:val="sr-Latn-ME"/>
        </w:rPr>
      </w:pPr>
      <w:bookmarkStart w:id="26" w:name="_Toc72222297"/>
      <w:r>
        <w:rPr>
          <w:lang w:val="sr-Latn-ME"/>
        </w:rPr>
        <w:t>5.6.4 Nadzor podugovorenih subjekata</w:t>
      </w:r>
      <w:bookmarkEnd w:id="26"/>
    </w:p>
    <w:p w14:paraId="35D344D3" w14:textId="77777777" w:rsidR="00AF7E73" w:rsidRDefault="00AF7E73">
      <w:pPr>
        <w:pStyle w:val="Heading3"/>
        <w:spacing w:line="240" w:lineRule="auto"/>
        <w:rPr>
          <w:lang w:val="sr-Latn-ME"/>
        </w:rPr>
      </w:pPr>
    </w:p>
    <w:p w14:paraId="54F4D1A1" w14:textId="574EC170" w:rsidR="00E8740F" w:rsidRPr="007602E0" w:rsidRDefault="00F77FB3">
      <w:pPr>
        <w:tabs>
          <w:tab w:val="left" w:pos="0"/>
        </w:tabs>
        <w:spacing w:line="240" w:lineRule="auto"/>
        <w:ind w:left="0" w:firstLine="0"/>
        <w:rPr>
          <w:color w:val="auto"/>
          <w:lang w:val="sr-Latn-ME"/>
        </w:rPr>
      </w:pPr>
      <w:r>
        <w:rPr>
          <w:lang w:val="sr-Latn-ME"/>
        </w:rPr>
        <w:tab/>
        <w:t xml:space="preserve">Ako proizvođač dio proizvodnih aktivnosti (npr. preradu, skladištenje, pakovanje,  prepakivanje, deklarisanje, prevoz i sl.) prenese na </w:t>
      </w:r>
      <w:r w:rsidR="00E8740F">
        <w:rPr>
          <w:lang w:val="sr-Latn-ME"/>
        </w:rPr>
        <w:t>treće</w:t>
      </w:r>
      <w:r>
        <w:rPr>
          <w:lang w:val="sr-Latn-ME"/>
        </w:rPr>
        <w:t xml:space="preserve"> lice dužan je da sa istim uspostavi dokumentovani sporazum - ugovor. </w:t>
      </w:r>
      <w:r w:rsidRPr="007602E0">
        <w:rPr>
          <w:color w:val="auto"/>
          <w:lang w:val="sr-Latn-ME"/>
        </w:rPr>
        <w:t>Subjekat na koga su prenešene pomenute aktivnosti (podugovarač) mora biti registrovan kod nadležne uprave za obavljanje datih aktivnosti</w:t>
      </w:r>
      <w:r w:rsidR="00E8740F" w:rsidRPr="007602E0">
        <w:rPr>
          <w:color w:val="auto"/>
          <w:lang w:val="sr-Latn-ME"/>
        </w:rPr>
        <w:t xml:space="preserve"> i mora poštovati pravila organske proizvodnje u vezi sa podugovorenim aktivnostima, osim ako Proizvođač nije prenio odgovornost za navedeno na podugovorača. </w:t>
      </w:r>
    </w:p>
    <w:p w14:paraId="05041FD5" w14:textId="0AE773DB" w:rsidR="00AF7E73" w:rsidRPr="007602E0" w:rsidRDefault="00E8740F">
      <w:pPr>
        <w:tabs>
          <w:tab w:val="left" w:pos="0"/>
        </w:tabs>
        <w:spacing w:line="240" w:lineRule="auto"/>
        <w:ind w:left="0" w:firstLine="0"/>
        <w:rPr>
          <w:color w:val="auto"/>
          <w:lang w:val="sr-Latn-ME"/>
        </w:rPr>
      </w:pPr>
      <w:r w:rsidRPr="007602E0">
        <w:rPr>
          <w:color w:val="auto"/>
          <w:lang w:val="sr-Latn-ME"/>
        </w:rPr>
        <w:t xml:space="preserve"> </w:t>
      </w:r>
      <w:r w:rsidR="00F77FB3" w:rsidRPr="007602E0">
        <w:rPr>
          <w:color w:val="auto"/>
          <w:lang w:val="sr-Latn-ME"/>
        </w:rPr>
        <w:t xml:space="preserve"> Odgovornost </w:t>
      </w:r>
      <w:r w:rsidRPr="007602E0">
        <w:rPr>
          <w:color w:val="auto"/>
          <w:lang w:val="sr-Latn-ME"/>
        </w:rPr>
        <w:t>P</w:t>
      </w:r>
      <w:r w:rsidR="00F77FB3" w:rsidRPr="007602E0">
        <w:rPr>
          <w:color w:val="auto"/>
          <w:lang w:val="sr-Latn-ME"/>
        </w:rPr>
        <w:t>roizvođača je da obezbijedi od podugovorenog subjekta garancije:</w:t>
      </w:r>
    </w:p>
    <w:p w14:paraId="367A9A48" w14:textId="77777777" w:rsidR="00AF7E73" w:rsidRPr="007602E0" w:rsidRDefault="00F77FB3" w:rsidP="00B83CFB">
      <w:pPr>
        <w:pStyle w:val="ListParagraph"/>
        <w:numPr>
          <w:ilvl w:val="0"/>
          <w:numId w:val="19"/>
        </w:numPr>
        <w:tabs>
          <w:tab w:val="left" w:pos="0"/>
        </w:tabs>
        <w:spacing w:line="240" w:lineRule="auto"/>
        <w:ind w:left="284" w:hanging="284"/>
        <w:rPr>
          <w:color w:val="auto"/>
          <w:lang w:val="sr-Latn-ME"/>
        </w:rPr>
      </w:pPr>
      <w:r w:rsidRPr="007602E0">
        <w:rPr>
          <w:color w:val="auto"/>
          <w:lang w:val="sr-Latn-ME"/>
        </w:rPr>
        <w:t>da će omogućiti Sertifikacionom tijelu nesmetano sprovođenje kontrole podugovorenih aktivnosti;</w:t>
      </w:r>
    </w:p>
    <w:p w14:paraId="187D97CC" w14:textId="77777777" w:rsidR="00AF7E73" w:rsidRPr="007602E0" w:rsidRDefault="00F77FB3" w:rsidP="00B83CFB">
      <w:pPr>
        <w:pStyle w:val="ListParagraph"/>
        <w:numPr>
          <w:ilvl w:val="0"/>
          <w:numId w:val="19"/>
        </w:numPr>
        <w:tabs>
          <w:tab w:val="left" w:pos="0"/>
        </w:tabs>
        <w:spacing w:line="240" w:lineRule="auto"/>
        <w:ind w:left="284" w:hanging="284"/>
        <w:rPr>
          <w:color w:val="auto"/>
          <w:lang w:val="sr-Latn-ME"/>
        </w:rPr>
      </w:pPr>
      <w:r w:rsidRPr="007602E0">
        <w:rPr>
          <w:color w:val="auto"/>
          <w:lang w:val="sr-Latn-ME"/>
        </w:rPr>
        <w:t>da će voditi zapise i čuvati dokaze koji se odnose na podugovorenu aktivnost.</w:t>
      </w:r>
    </w:p>
    <w:p w14:paraId="25352635" w14:textId="77777777" w:rsidR="00AF7E73" w:rsidRPr="007602E0" w:rsidRDefault="00AF7E73">
      <w:pPr>
        <w:tabs>
          <w:tab w:val="left" w:pos="0"/>
          <w:tab w:val="left" w:pos="8385"/>
        </w:tabs>
        <w:spacing w:line="240" w:lineRule="auto"/>
        <w:ind w:left="0" w:firstLine="0"/>
        <w:rPr>
          <w:color w:val="auto"/>
          <w:lang w:val="sr-Latn-ME"/>
        </w:rPr>
      </w:pPr>
    </w:p>
    <w:p w14:paraId="03078278" w14:textId="77777777" w:rsidR="00AF7E73" w:rsidRDefault="00F77FB3" w:rsidP="00B83CFB">
      <w:pPr>
        <w:pStyle w:val="Heading2"/>
        <w:jc w:val="both"/>
        <w:rPr>
          <w:lang w:val="sr-Latn-ME"/>
        </w:rPr>
      </w:pPr>
      <w:bookmarkStart w:id="27" w:name="_Toc72222298"/>
      <w:r>
        <w:rPr>
          <w:lang w:val="sr-Latn-ME"/>
        </w:rPr>
        <w:t>5.7  PROMJENE U POSTUPKU SERTIFIKACIJE</w:t>
      </w:r>
      <w:bookmarkEnd w:id="27"/>
    </w:p>
    <w:p w14:paraId="5224E672" w14:textId="77777777" w:rsidR="00AF7E73" w:rsidRDefault="00AF7E73">
      <w:pPr>
        <w:tabs>
          <w:tab w:val="left" w:pos="180"/>
        </w:tabs>
        <w:spacing w:after="0" w:line="240" w:lineRule="auto"/>
        <w:ind w:left="180" w:hanging="180"/>
        <w:rPr>
          <w:color w:val="FF0000"/>
          <w:lang w:val="sr-Latn-ME"/>
        </w:rPr>
      </w:pPr>
    </w:p>
    <w:p w14:paraId="6CA98DBD" w14:textId="77777777" w:rsidR="00AF7E73" w:rsidRDefault="00F77FB3" w:rsidP="00B83CFB">
      <w:pPr>
        <w:tabs>
          <w:tab w:val="left" w:pos="180"/>
          <w:tab w:val="left" w:pos="540"/>
          <w:tab w:val="left" w:pos="630"/>
        </w:tabs>
        <w:spacing w:line="240" w:lineRule="auto"/>
        <w:ind w:left="0" w:firstLine="0"/>
        <w:rPr>
          <w:color w:val="auto"/>
          <w:lang w:val="sr-Latn-ME"/>
        </w:rPr>
      </w:pPr>
      <w:r w:rsidRPr="00B83CFB">
        <w:rPr>
          <w:color w:val="FF0000"/>
          <w:lang w:val="sr-Latn-ME"/>
        </w:rPr>
        <w:tab/>
      </w:r>
      <w:r w:rsidRPr="00B83CFB">
        <w:rPr>
          <w:color w:val="FF0000"/>
          <w:lang w:val="sr-Latn-ME"/>
        </w:rPr>
        <w:tab/>
      </w:r>
      <w:r>
        <w:rPr>
          <w:color w:val="auto"/>
          <w:lang w:val="sr-Latn-ME"/>
        </w:rPr>
        <w:t xml:space="preserve">U postupku sertifikacije može doći do promjena: </w:t>
      </w:r>
      <w:r w:rsidRPr="00B83CFB">
        <w:rPr>
          <w:color w:val="auto"/>
          <w:lang w:val="sr-Latn-ME"/>
        </w:rPr>
        <w:t xml:space="preserve">obima sertifikacije, obima proizvodnje, </w:t>
      </w:r>
      <w:r>
        <w:rPr>
          <w:color w:val="auto"/>
          <w:lang w:val="sr-Latn-ME"/>
        </w:rPr>
        <w:t xml:space="preserve">vlasništva proizvodnje/sertifikacije, </w:t>
      </w:r>
      <w:r w:rsidRPr="00B83CFB">
        <w:rPr>
          <w:color w:val="auto"/>
          <w:lang w:val="sr-Latn-ME"/>
        </w:rPr>
        <w:t>zahtjeva</w:t>
      </w:r>
      <w:r>
        <w:rPr>
          <w:color w:val="auto"/>
          <w:lang w:val="sr-Latn-ME"/>
        </w:rPr>
        <w:t>/krterijuma</w:t>
      </w:r>
      <w:r w:rsidRPr="00B83CFB">
        <w:rPr>
          <w:color w:val="auto"/>
          <w:lang w:val="sr-Latn-ME"/>
        </w:rPr>
        <w:t xml:space="preserve"> sertifikacije.</w:t>
      </w:r>
    </w:p>
    <w:p w14:paraId="3FAF72D6" w14:textId="77777777" w:rsidR="00AF7E73" w:rsidRPr="00B83CFB" w:rsidRDefault="00F77FB3">
      <w:pPr>
        <w:tabs>
          <w:tab w:val="left" w:pos="360"/>
        </w:tabs>
        <w:spacing w:line="240" w:lineRule="auto"/>
        <w:ind w:left="0" w:firstLine="0"/>
        <w:rPr>
          <w:i/>
          <w:color w:val="auto"/>
          <w:lang w:val="sr-Latn-ME"/>
        </w:rPr>
      </w:pPr>
      <w:r w:rsidRPr="00B83CFB">
        <w:rPr>
          <w:color w:val="auto"/>
          <w:lang w:val="sr-Latn-ME"/>
        </w:rPr>
        <w:tab/>
        <w:t xml:space="preserve">   Proizvođač je u obavezi da sve promjene u procesu proizvodnje prijavi Sertifikacionom tijelu. Planirane promjene proizvođač, navodi u predviđenoj rubrici prijavnog formulara </w:t>
      </w:r>
      <w:r w:rsidRPr="00B83CFB">
        <w:rPr>
          <w:i/>
          <w:iCs/>
          <w:color w:val="auto"/>
          <w:lang w:val="sr-Latn-ME"/>
        </w:rPr>
        <w:t>Aneks Plan proizvodnje</w:t>
      </w:r>
      <w:r w:rsidRPr="00B83CFB">
        <w:rPr>
          <w:color w:val="auto"/>
          <w:lang w:val="sr-Latn-ME"/>
        </w:rPr>
        <w:t>.</w:t>
      </w:r>
      <w:r>
        <w:rPr>
          <w:color w:val="auto"/>
          <w:lang w:val="sr-Latn-ME"/>
        </w:rPr>
        <w:t xml:space="preserve"> </w:t>
      </w:r>
      <w:r w:rsidRPr="00B83CFB">
        <w:rPr>
          <w:color w:val="auto"/>
          <w:lang w:val="sr-Latn-ME"/>
        </w:rPr>
        <w:t xml:space="preserve">Promjene koje su nastupile nakon obavljene nadzorne kontrole prijavljuju se u formularu </w:t>
      </w:r>
      <w:r w:rsidRPr="00B83CFB">
        <w:rPr>
          <w:i/>
          <w:color w:val="auto"/>
          <w:lang w:val="sr-Latn-ME"/>
        </w:rPr>
        <w:t xml:space="preserve">Godišnji izvještaj o proizvodnji. </w:t>
      </w:r>
    </w:p>
    <w:p w14:paraId="48D55A3A" w14:textId="77777777" w:rsidR="00AF7E73" w:rsidRPr="00B83CFB" w:rsidRDefault="00F77FB3">
      <w:pPr>
        <w:tabs>
          <w:tab w:val="left" w:pos="360"/>
        </w:tabs>
        <w:spacing w:line="240" w:lineRule="auto"/>
        <w:rPr>
          <w:color w:val="auto"/>
          <w:lang w:val="sr-Latn-ME"/>
        </w:rPr>
      </w:pPr>
      <w:r w:rsidRPr="00B83CFB">
        <w:rPr>
          <w:color w:val="auto"/>
          <w:lang w:val="sr-Latn-ME"/>
        </w:rPr>
        <w:tab/>
      </w:r>
      <w:r w:rsidRPr="00B83CFB">
        <w:rPr>
          <w:color w:val="auto"/>
          <w:lang w:val="sr-Latn-ME"/>
        </w:rPr>
        <w:tab/>
      </w:r>
      <w:r w:rsidRPr="00B83CFB">
        <w:rPr>
          <w:color w:val="auto"/>
          <w:lang w:val="sr-Latn-ME"/>
        </w:rPr>
        <w:tab/>
        <w:t>Promjene koje se moraju prijaviti Sertifikacionom tijelu najkasnije u roku od 30 dana od nastanka su:</w:t>
      </w:r>
    </w:p>
    <w:p w14:paraId="3BF33EC8" w14:textId="77777777" w:rsidR="00AF7E73" w:rsidRPr="00B83CFB" w:rsidRDefault="00F77FB3" w:rsidP="00B83CFB">
      <w:pPr>
        <w:pStyle w:val="ListParagraph"/>
        <w:numPr>
          <w:ilvl w:val="0"/>
          <w:numId w:val="21"/>
        </w:numPr>
        <w:tabs>
          <w:tab w:val="left" w:pos="270"/>
        </w:tabs>
        <w:spacing w:line="240" w:lineRule="auto"/>
        <w:ind w:left="284" w:hanging="270"/>
        <w:rPr>
          <w:color w:val="auto"/>
          <w:lang w:val="sr-Latn-ME"/>
        </w:rPr>
      </w:pPr>
      <w:r w:rsidRPr="00B83CFB">
        <w:rPr>
          <w:color w:val="auto"/>
          <w:lang w:val="sr-Latn-ME"/>
        </w:rPr>
        <w:t>promjene vlasništva proizvodnje, odgovornog lica za proizvodnju ili drugog osoblja koje je ključno za sertifikaciju,</w:t>
      </w:r>
    </w:p>
    <w:p w14:paraId="7DBC6514" w14:textId="77777777" w:rsidR="00AF7E73" w:rsidRPr="00B83CFB" w:rsidRDefault="00F77FB3" w:rsidP="00B83CFB">
      <w:pPr>
        <w:pStyle w:val="ListParagraph"/>
        <w:numPr>
          <w:ilvl w:val="0"/>
          <w:numId w:val="21"/>
        </w:numPr>
        <w:tabs>
          <w:tab w:val="left" w:pos="270"/>
        </w:tabs>
        <w:spacing w:line="240" w:lineRule="auto"/>
        <w:ind w:left="284" w:hanging="270"/>
        <w:rPr>
          <w:color w:val="auto"/>
          <w:lang w:val="sr-Latn-ME"/>
        </w:rPr>
      </w:pPr>
      <w:r w:rsidRPr="00B83CFB">
        <w:rPr>
          <w:color w:val="auto"/>
          <w:lang w:val="sr-Latn-ME"/>
        </w:rPr>
        <w:t>lokacije proizvodnje, adrese sjedišta, kontakta (tel. /e-mail),</w:t>
      </w:r>
    </w:p>
    <w:p w14:paraId="3F7EBC15" w14:textId="77777777" w:rsidR="00AF7E73" w:rsidRPr="00B83CFB" w:rsidRDefault="00F77FB3" w:rsidP="00B83CFB">
      <w:pPr>
        <w:pStyle w:val="ListParagraph"/>
        <w:numPr>
          <w:ilvl w:val="0"/>
          <w:numId w:val="21"/>
        </w:numPr>
        <w:tabs>
          <w:tab w:val="left" w:pos="270"/>
        </w:tabs>
        <w:spacing w:line="240" w:lineRule="auto"/>
        <w:ind w:left="284" w:hanging="270"/>
        <w:rPr>
          <w:color w:val="auto"/>
          <w:lang w:val="sr-Latn-ME"/>
        </w:rPr>
      </w:pPr>
      <w:r w:rsidRPr="00B83CFB">
        <w:rPr>
          <w:color w:val="auto"/>
          <w:lang w:val="sr-Latn-ME"/>
        </w:rPr>
        <w:t>prestanak oblasti/djelatnosti prijavljene za sertifikaciju,</w:t>
      </w:r>
    </w:p>
    <w:p w14:paraId="7C02495E" w14:textId="77777777" w:rsidR="00AF7E73" w:rsidRPr="00B83CFB" w:rsidRDefault="00F77FB3" w:rsidP="00B83CFB">
      <w:pPr>
        <w:pStyle w:val="ListParagraph"/>
        <w:numPr>
          <w:ilvl w:val="0"/>
          <w:numId w:val="21"/>
        </w:numPr>
        <w:tabs>
          <w:tab w:val="left" w:pos="270"/>
        </w:tabs>
        <w:spacing w:line="240" w:lineRule="auto"/>
        <w:ind w:left="284" w:hanging="270"/>
        <w:rPr>
          <w:color w:val="auto"/>
          <w:lang w:val="sr-Latn-ME"/>
        </w:rPr>
      </w:pPr>
      <w:r w:rsidRPr="00B83CFB">
        <w:rPr>
          <w:color w:val="auto"/>
          <w:lang w:val="sr-Latn-ME"/>
        </w:rPr>
        <w:t>promjene nastale usled vanrednih okolnosti (npr. elementarne  nepogode i sl.),</w:t>
      </w:r>
    </w:p>
    <w:p w14:paraId="7EC58FE2" w14:textId="77777777" w:rsidR="00AF7E73" w:rsidRPr="00B83CFB" w:rsidRDefault="00F77FB3" w:rsidP="00B83CFB">
      <w:pPr>
        <w:pStyle w:val="ListParagraph"/>
        <w:numPr>
          <w:ilvl w:val="0"/>
          <w:numId w:val="21"/>
        </w:numPr>
        <w:tabs>
          <w:tab w:val="left" w:pos="270"/>
        </w:tabs>
        <w:spacing w:line="240" w:lineRule="auto"/>
        <w:ind w:left="284" w:hanging="270"/>
        <w:rPr>
          <w:color w:val="auto"/>
          <w:lang w:val="sr-Latn-ME"/>
        </w:rPr>
      </w:pPr>
      <w:r w:rsidRPr="00B83CFB">
        <w:rPr>
          <w:color w:val="auto"/>
          <w:lang w:val="sr-Latn-ME"/>
        </w:rPr>
        <w:t>uvođenje novih proizvodnih parcela, životinja/stada/jata/pčelinjih društava, lokacija pčelarenja, sakupljanja divljih biljnih vrsta i sl.,</w:t>
      </w:r>
    </w:p>
    <w:p w14:paraId="7C2DD14D" w14:textId="77777777" w:rsidR="00AF7E73" w:rsidRPr="00B83CFB" w:rsidRDefault="00F77FB3" w:rsidP="00B83CFB">
      <w:pPr>
        <w:pStyle w:val="ListParagraph"/>
        <w:numPr>
          <w:ilvl w:val="0"/>
          <w:numId w:val="21"/>
        </w:numPr>
        <w:tabs>
          <w:tab w:val="left" w:pos="270"/>
        </w:tabs>
        <w:spacing w:line="240" w:lineRule="auto"/>
        <w:ind w:left="284" w:hanging="270"/>
        <w:rPr>
          <w:color w:val="auto"/>
          <w:lang w:val="sr-Latn-ME"/>
        </w:rPr>
      </w:pPr>
      <w:r w:rsidRPr="00B83CFB">
        <w:rPr>
          <w:color w:val="auto"/>
          <w:lang w:val="sr-Latn-ME"/>
        </w:rPr>
        <w:t xml:space="preserve">promjene podugovorenih subjekata.   </w:t>
      </w:r>
    </w:p>
    <w:p w14:paraId="04C36F16" w14:textId="77777777" w:rsidR="00AF7E73" w:rsidRPr="00B83CFB" w:rsidRDefault="00AF7E73">
      <w:pPr>
        <w:pStyle w:val="ListParagraph"/>
        <w:tabs>
          <w:tab w:val="left" w:pos="270"/>
        </w:tabs>
        <w:spacing w:line="240" w:lineRule="auto"/>
        <w:ind w:left="540" w:firstLine="0"/>
        <w:rPr>
          <w:color w:val="auto"/>
          <w:lang w:val="sr-Latn-ME"/>
        </w:rPr>
      </w:pPr>
    </w:p>
    <w:p w14:paraId="5889590F" w14:textId="77777777" w:rsidR="00AF7E73" w:rsidRPr="00B83CFB" w:rsidRDefault="00F77FB3" w:rsidP="00B83CFB">
      <w:pPr>
        <w:tabs>
          <w:tab w:val="left" w:pos="360"/>
        </w:tabs>
        <w:spacing w:line="240" w:lineRule="auto"/>
        <w:ind w:left="0" w:firstLine="0"/>
        <w:rPr>
          <w:color w:val="auto"/>
          <w:lang w:val="sr-Latn-ME"/>
        </w:rPr>
      </w:pPr>
      <w:r w:rsidRPr="00B83CFB">
        <w:rPr>
          <w:b/>
          <w:color w:val="auto"/>
          <w:lang w:val="sr-Latn-ME"/>
        </w:rPr>
        <w:t xml:space="preserve">5.7.1  </w:t>
      </w:r>
      <w:bookmarkStart w:id="28" w:name="_Toc67923125"/>
      <w:bookmarkStart w:id="29" w:name="_Toc72222299"/>
      <w:r w:rsidRPr="00B83CFB">
        <w:rPr>
          <w:b/>
          <w:color w:val="auto"/>
          <w:lang w:val="sr-Latn-ME"/>
        </w:rPr>
        <w:t xml:space="preserve">Promjene </w:t>
      </w:r>
      <w:bookmarkEnd w:id="28"/>
      <w:r w:rsidRPr="00B83CFB">
        <w:rPr>
          <w:b/>
          <w:color w:val="auto"/>
          <w:lang w:val="sr-Latn-ME"/>
        </w:rPr>
        <w:t>obima sertifikacije</w:t>
      </w:r>
      <w:bookmarkEnd w:id="29"/>
    </w:p>
    <w:p w14:paraId="282A8BE3" w14:textId="77777777" w:rsidR="00AF7E73" w:rsidRPr="00B83CFB" w:rsidRDefault="00AF7E73">
      <w:pPr>
        <w:tabs>
          <w:tab w:val="left" w:pos="0"/>
        </w:tabs>
        <w:spacing w:after="0" w:line="240" w:lineRule="auto"/>
        <w:ind w:left="0" w:firstLine="0"/>
        <w:rPr>
          <w:color w:val="auto"/>
          <w:lang w:val="sr-Latn-ME"/>
        </w:rPr>
      </w:pPr>
    </w:p>
    <w:p w14:paraId="03454B7A" w14:textId="77777777" w:rsidR="00AF7E73" w:rsidRDefault="00F77FB3">
      <w:pPr>
        <w:spacing w:line="240" w:lineRule="auto"/>
        <w:ind w:left="0" w:firstLine="630"/>
        <w:rPr>
          <w:color w:val="auto"/>
          <w:lang w:val="sr-Latn-ME"/>
        </w:rPr>
      </w:pPr>
      <w:r>
        <w:rPr>
          <w:color w:val="auto"/>
          <w:lang w:val="sr-Latn-ME"/>
        </w:rPr>
        <w:t xml:space="preserve"> Promjene obima sertifikacije podrazumijevaju sužavanje ili proširenje obima sertifikacije. Sužavanje obima sertifikacije može nastupiti nakon odluke proizvođača da odustaje od dijela/ određene oblasti /vrste proizvodnje ili kao posledica utvrđenih neusglašenosti.     </w:t>
      </w:r>
    </w:p>
    <w:p w14:paraId="146D29CA" w14:textId="77777777" w:rsidR="00AF7E73" w:rsidRDefault="00F77FB3">
      <w:pPr>
        <w:spacing w:line="240" w:lineRule="auto"/>
        <w:ind w:left="0" w:firstLine="630"/>
        <w:rPr>
          <w:color w:val="auto"/>
          <w:lang w:val="sr-Latn-ME"/>
        </w:rPr>
      </w:pPr>
      <w:r>
        <w:rPr>
          <w:color w:val="auto"/>
          <w:lang w:val="sr-Latn-ME"/>
        </w:rPr>
        <w:t>Osim na zahtjev proizvođača, obim sertifikacije će se suziti</w:t>
      </w:r>
      <w:r w:rsidRPr="00B83CFB">
        <w:rPr>
          <w:color w:val="auto"/>
          <w:lang w:val="sr-Latn-ME"/>
        </w:rPr>
        <w:t xml:space="preserve"> usled</w:t>
      </w:r>
      <w:r>
        <w:rPr>
          <w:color w:val="auto"/>
          <w:lang w:val="sr-Latn-ME"/>
        </w:rPr>
        <w:t xml:space="preserve"> isključ</w:t>
      </w:r>
      <w:r w:rsidRPr="00B83CFB">
        <w:rPr>
          <w:color w:val="auto"/>
          <w:lang w:val="sr-Latn-ME"/>
        </w:rPr>
        <w:t>enja</w:t>
      </w:r>
      <w:r>
        <w:rPr>
          <w:color w:val="auto"/>
          <w:lang w:val="sr-Latn-ME"/>
        </w:rPr>
        <w:t xml:space="preserve"> dijela proizvodnje iz postupka sertifikacije</w:t>
      </w:r>
      <w:r w:rsidRPr="00B83CFB">
        <w:rPr>
          <w:color w:val="auto"/>
          <w:lang w:val="sr-Latn-ME"/>
        </w:rPr>
        <w:t xml:space="preserve"> kao posledica utvrđenih vel</w:t>
      </w:r>
      <w:r>
        <w:rPr>
          <w:color w:val="auto"/>
          <w:lang w:val="sr-Latn-ME"/>
        </w:rPr>
        <w:t>i</w:t>
      </w:r>
      <w:r w:rsidRPr="00B83CFB">
        <w:rPr>
          <w:color w:val="auto"/>
          <w:lang w:val="sr-Latn-ME"/>
        </w:rPr>
        <w:t>kih neusaglašenosti</w:t>
      </w:r>
      <w:r>
        <w:rPr>
          <w:color w:val="auto"/>
          <w:lang w:val="sr-Latn-ME"/>
        </w:rPr>
        <w:t>, a pod uslovom da iste nemaju uticaja na preostali dio sertifikovane proizvodnje.</w:t>
      </w:r>
    </w:p>
    <w:p w14:paraId="3AE8F324" w14:textId="77777777" w:rsidR="00AF7E73" w:rsidRDefault="00F77FB3">
      <w:pPr>
        <w:spacing w:line="240" w:lineRule="auto"/>
        <w:ind w:left="0" w:firstLine="0"/>
        <w:rPr>
          <w:color w:val="auto"/>
          <w:lang w:val="sr-Latn-ME"/>
        </w:rPr>
      </w:pPr>
      <w:r>
        <w:rPr>
          <w:color w:val="auto"/>
          <w:lang w:val="sr-Latn-ME"/>
        </w:rPr>
        <w:t xml:space="preserve">          Postupak proširenja obima sertifikacije pokreće se kada proizvođač uz postojeću proizvodnju u postupku sertifikacije, za sertifikaciju prijavljuje novu:</w:t>
      </w:r>
    </w:p>
    <w:p w14:paraId="15C484DF" w14:textId="77777777" w:rsidR="00AF7E73" w:rsidRDefault="00F77FB3" w:rsidP="00B83CFB">
      <w:pPr>
        <w:pStyle w:val="ListParagraph"/>
        <w:numPr>
          <w:ilvl w:val="0"/>
          <w:numId w:val="9"/>
        </w:numPr>
        <w:spacing w:line="240" w:lineRule="auto"/>
        <w:ind w:left="284" w:hanging="284"/>
        <w:rPr>
          <w:color w:val="auto"/>
          <w:lang w:val="sr-Latn-ME"/>
        </w:rPr>
      </w:pPr>
      <w:r>
        <w:rPr>
          <w:color w:val="auto"/>
          <w:lang w:val="sr-Latn-ME"/>
        </w:rPr>
        <w:t xml:space="preserve">oblast organske proizvodnje (na primjer: pored biljne proizvodnje prijavljuje i stočarsku proizvodnju, pčelarstvo ili preradu organskih proizvoda), </w:t>
      </w:r>
    </w:p>
    <w:p w14:paraId="2F2A1BDB" w14:textId="77777777" w:rsidR="00AF7E73" w:rsidRPr="00B83CFB" w:rsidRDefault="00F77FB3" w:rsidP="00B83CFB">
      <w:pPr>
        <w:pStyle w:val="ListParagraph"/>
        <w:numPr>
          <w:ilvl w:val="0"/>
          <w:numId w:val="9"/>
        </w:numPr>
        <w:spacing w:after="0" w:line="240" w:lineRule="auto"/>
        <w:ind w:left="284" w:hanging="284"/>
        <w:rPr>
          <w:color w:val="auto"/>
          <w:lang w:val="sr-Latn-ME"/>
        </w:rPr>
      </w:pPr>
      <w:r>
        <w:rPr>
          <w:color w:val="auto"/>
          <w:lang w:val="sr-Latn-ME"/>
        </w:rPr>
        <w:t>vrstu proizvodnje u okviru postojeće oblasti (na primjer uz ratarstvo, voćarsku proizvodnju ili govedarstvo uz ovčarstvo i sl.).</w:t>
      </w:r>
    </w:p>
    <w:p w14:paraId="7D7B66EA" w14:textId="77777777" w:rsidR="00AF7E73" w:rsidRDefault="00F77FB3">
      <w:pPr>
        <w:tabs>
          <w:tab w:val="left" w:pos="0"/>
        </w:tabs>
        <w:spacing w:after="0" w:line="240" w:lineRule="auto"/>
        <w:ind w:left="0" w:firstLine="0"/>
        <w:rPr>
          <w:color w:val="auto"/>
          <w:lang w:val="sr-Latn-ME"/>
        </w:rPr>
      </w:pPr>
      <w:r w:rsidRPr="00B83CFB">
        <w:rPr>
          <w:color w:val="auto"/>
          <w:lang w:val="sr-Latn-ME"/>
        </w:rPr>
        <w:t xml:space="preserve">         Proizvođač za proširenje obima sertifikacije mora podnijeti prijavnu dokumentaciju po postupku opisanom u tački </w:t>
      </w:r>
      <w:r>
        <w:rPr>
          <w:color w:val="auto"/>
          <w:lang w:val="sr-Latn-ME"/>
        </w:rPr>
        <w:t xml:space="preserve">5.1.1. Sertifikaciono tijelo i proizvođač zaključuju Aneks Ugovora o kontroli i sertifikaciji </w:t>
      </w:r>
      <w:r w:rsidRPr="00B83CFB">
        <w:rPr>
          <w:color w:val="auto"/>
          <w:lang w:val="sr-Latn-ME"/>
        </w:rPr>
        <w:t>koji se odnosi na promjenu predmeta ugovora.</w:t>
      </w:r>
    </w:p>
    <w:p w14:paraId="02280E5B" w14:textId="77777777" w:rsidR="00AF7E73" w:rsidRPr="00B83CFB" w:rsidRDefault="00AF7E73">
      <w:pPr>
        <w:tabs>
          <w:tab w:val="left" w:pos="0"/>
        </w:tabs>
        <w:spacing w:after="0" w:line="240" w:lineRule="auto"/>
        <w:ind w:left="0" w:firstLine="0"/>
        <w:rPr>
          <w:color w:val="auto"/>
          <w:lang w:val="sr-Latn-ME"/>
        </w:rPr>
      </w:pPr>
    </w:p>
    <w:p w14:paraId="55BB6989" w14:textId="77777777" w:rsidR="00AF7E73" w:rsidRPr="00B83CFB" w:rsidRDefault="00F77FB3" w:rsidP="00B83CFB">
      <w:pPr>
        <w:pStyle w:val="Heading3"/>
        <w:spacing w:line="240" w:lineRule="auto"/>
        <w:rPr>
          <w:color w:val="auto"/>
          <w:lang w:val="sr-Latn-ME"/>
        </w:rPr>
      </w:pPr>
      <w:bookmarkStart w:id="30" w:name="_Toc67923126"/>
      <w:bookmarkStart w:id="31" w:name="_Toc72222300"/>
      <w:r w:rsidRPr="00B83CFB">
        <w:rPr>
          <w:color w:val="auto"/>
          <w:lang w:val="sr-Latn-ME"/>
        </w:rPr>
        <w:t>5.7.2  Promjene obima proizvodnje</w:t>
      </w:r>
      <w:bookmarkEnd w:id="30"/>
      <w:bookmarkEnd w:id="31"/>
    </w:p>
    <w:p w14:paraId="11CC9A9F" w14:textId="77777777" w:rsidR="00AF7E73" w:rsidRPr="00B83CFB" w:rsidRDefault="00AF7E73">
      <w:pPr>
        <w:spacing w:line="240" w:lineRule="auto"/>
        <w:rPr>
          <w:color w:val="auto"/>
          <w:lang w:val="sr-Latn-ME"/>
        </w:rPr>
      </w:pPr>
    </w:p>
    <w:p w14:paraId="715474D0" w14:textId="77777777" w:rsidR="00AF7E73" w:rsidRPr="00B83CFB" w:rsidRDefault="00F77FB3">
      <w:pPr>
        <w:pStyle w:val="Heading3"/>
        <w:tabs>
          <w:tab w:val="left" w:pos="0"/>
        </w:tabs>
        <w:spacing w:after="0" w:line="240" w:lineRule="auto"/>
        <w:ind w:left="0" w:firstLine="0"/>
        <w:rPr>
          <w:b w:val="0"/>
          <w:color w:val="auto"/>
          <w:lang w:val="sr-Latn-ME"/>
        </w:rPr>
      </w:pPr>
      <w:bookmarkStart w:id="32" w:name="_Toc67921987"/>
      <w:bookmarkStart w:id="33" w:name="_Toc67923127"/>
      <w:bookmarkStart w:id="34" w:name="_Toc67924703"/>
      <w:r>
        <w:rPr>
          <w:b w:val="0"/>
          <w:color w:val="auto"/>
          <w:lang w:val="sr-Latn-ME"/>
        </w:rPr>
        <w:tab/>
      </w:r>
      <w:bookmarkStart w:id="35" w:name="_Toc72222301"/>
      <w:r>
        <w:rPr>
          <w:b w:val="0"/>
          <w:color w:val="auto"/>
          <w:lang w:val="sr-Latn-ME"/>
        </w:rPr>
        <w:t>Promjene obima proizvodnje podrazumijevaju uvećanje ili smanjenje obima proizvodnje u smislu: uvođenja novih proizvodnih parcela, uvećanja stada/jata, pčelinjih društava, novih tehnoloških metoda u postupku prerade/povećanje obima prerade, uvođenje novih lokacija sakupljanja i sl. ili smanjenje obima u istim primjerima.</w:t>
      </w:r>
      <w:bookmarkEnd w:id="32"/>
      <w:bookmarkEnd w:id="33"/>
      <w:bookmarkEnd w:id="34"/>
      <w:bookmarkEnd w:id="35"/>
      <w:r>
        <w:rPr>
          <w:b w:val="0"/>
          <w:color w:val="auto"/>
          <w:lang w:val="sr-Latn-ME"/>
        </w:rPr>
        <w:t xml:space="preserve"> </w:t>
      </w:r>
      <w:r w:rsidRPr="00B83CFB">
        <w:rPr>
          <w:b w:val="0"/>
          <w:color w:val="auto"/>
          <w:lang w:val="sr-Latn-ME"/>
        </w:rPr>
        <w:t>Navedene promjene ažuriraju se u dokumentima koja se izdaju  proizvođaču npr. Izvješaji o sertifikaciji i sl.</w:t>
      </w:r>
    </w:p>
    <w:p w14:paraId="50125276" w14:textId="77777777" w:rsidR="00AF7E73" w:rsidRPr="00B83CFB" w:rsidRDefault="00F77FB3" w:rsidP="00B83CFB">
      <w:pPr>
        <w:pStyle w:val="Heading3"/>
        <w:tabs>
          <w:tab w:val="left" w:pos="0"/>
        </w:tabs>
        <w:spacing w:after="0" w:line="240" w:lineRule="auto"/>
        <w:ind w:left="0" w:firstLine="0"/>
        <w:rPr>
          <w:b w:val="0"/>
          <w:color w:val="auto"/>
          <w:lang w:val="sr-Latn-ME"/>
        </w:rPr>
      </w:pPr>
      <w:r w:rsidRPr="00B83CFB">
        <w:rPr>
          <w:color w:val="auto"/>
          <w:lang w:val="sr-Latn-ME"/>
        </w:rPr>
        <w:t xml:space="preserve">             </w:t>
      </w:r>
    </w:p>
    <w:p w14:paraId="69F25F4B" w14:textId="77777777" w:rsidR="00AF7E73" w:rsidRPr="00B83CFB" w:rsidRDefault="00F77FB3">
      <w:pPr>
        <w:pStyle w:val="Heading3"/>
        <w:rPr>
          <w:color w:val="auto"/>
          <w:lang w:val="sr-Latn-ME"/>
        </w:rPr>
      </w:pPr>
      <w:bookmarkStart w:id="36" w:name="_Toc72222303"/>
      <w:r w:rsidRPr="00B83CFB">
        <w:rPr>
          <w:color w:val="auto"/>
          <w:lang w:val="sr-Latn-ME"/>
        </w:rPr>
        <w:t>5.7.3 Promjene vlasništva proizvodnje</w:t>
      </w:r>
      <w:bookmarkEnd w:id="36"/>
    </w:p>
    <w:p w14:paraId="123EA5B4" w14:textId="77777777" w:rsidR="00AF7E73" w:rsidRPr="00B83CFB" w:rsidRDefault="00AF7E73">
      <w:pPr>
        <w:spacing w:line="240" w:lineRule="auto"/>
        <w:rPr>
          <w:color w:val="auto"/>
          <w:lang w:val="sr-Latn-ME"/>
        </w:rPr>
      </w:pPr>
    </w:p>
    <w:p w14:paraId="08679B9F" w14:textId="77777777" w:rsidR="00AF7E73" w:rsidRPr="00B83CFB" w:rsidRDefault="00F77FB3">
      <w:pPr>
        <w:spacing w:line="240" w:lineRule="auto"/>
        <w:ind w:firstLine="350"/>
        <w:rPr>
          <w:color w:val="auto"/>
          <w:lang w:val="sr-Latn-ME"/>
        </w:rPr>
      </w:pPr>
      <w:r w:rsidRPr="00B83CFB">
        <w:rPr>
          <w:color w:val="auto"/>
          <w:lang w:val="sr-Latn-ME"/>
        </w:rPr>
        <w:t>Ukoliko se vlasništvo nad proizvodnjom prenosi na drugo lice, Sertifikacionom tijelu podnose se sledeća dokumenta:</w:t>
      </w:r>
    </w:p>
    <w:p w14:paraId="09C9E334" w14:textId="77777777" w:rsidR="00AF7E73" w:rsidRPr="00B83CFB" w:rsidRDefault="00F77FB3" w:rsidP="00B83CFB">
      <w:pPr>
        <w:pStyle w:val="ListParagraph"/>
        <w:numPr>
          <w:ilvl w:val="0"/>
          <w:numId w:val="9"/>
        </w:numPr>
        <w:spacing w:line="240" w:lineRule="auto"/>
        <w:ind w:left="284" w:hanging="284"/>
        <w:rPr>
          <w:color w:val="auto"/>
          <w:lang w:val="sr-Latn-ME"/>
        </w:rPr>
      </w:pPr>
      <w:r w:rsidRPr="00B83CFB">
        <w:rPr>
          <w:color w:val="auto"/>
          <w:lang w:val="sr-Latn-ME"/>
        </w:rPr>
        <w:t xml:space="preserve">Zahtjev za preregistraciju </w:t>
      </w:r>
      <w:r>
        <w:rPr>
          <w:color w:val="auto"/>
          <w:lang w:val="sr-Latn-ME"/>
        </w:rPr>
        <w:t xml:space="preserve">sa obrazloženjem </w:t>
      </w:r>
      <w:r w:rsidRPr="00B83CFB">
        <w:rPr>
          <w:color w:val="auto"/>
          <w:lang w:val="sr-Latn-ME"/>
        </w:rPr>
        <w:t>(slobodna forma);</w:t>
      </w:r>
    </w:p>
    <w:p w14:paraId="211DFD76" w14:textId="77777777" w:rsidR="00AF7E73" w:rsidRPr="00B83CFB" w:rsidRDefault="00F77FB3" w:rsidP="00B83CFB">
      <w:pPr>
        <w:pStyle w:val="ListParagraph"/>
        <w:numPr>
          <w:ilvl w:val="0"/>
          <w:numId w:val="9"/>
        </w:numPr>
        <w:spacing w:line="240" w:lineRule="auto"/>
        <w:ind w:left="284" w:hanging="284"/>
        <w:rPr>
          <w:color w:val="auto"/>
          <w:lang w:val="sr-Latn-ME"/>
        </w:rPr>
      </w:pPr>
      <w:r w:rsidRPr="00B83CFB">
        <w:rPr>
          <w:color w:val="auto"/>
          <w:lang w:val="sr-Latn-ME"/>
        </w:rPr>
        <w:t>Rješenje o upisu lica na koje se vrši prenos u odgovarajući registar nadležnog organa (UBH, za privredno društvo izvod CRPS; za Registar gazdinstava rješenje MPŠV);</w:t>
      </w:r>
    </w:p>
    <w:p w14:paraId="16915ADB" w14:textId="77777777" w:rsidR="00AF7E73" w:rsidRPr="00B83CFB" w:rsidRDefault="00F77FB3" w:rsidP="00B83CFB">
      <w:pPr>
        <w:pStyle w:val="ListParagraph"/>
        <w:numPr>
          <w:ilvl w:val="0"/>
          <w:numId w:val="9"/>
        </w:numPr>
        <w:spacing w:line="240" w:lineRule="auto"/>
        <w:ind w:left="284" w:hanging="284"/>
        <w:rPr>
          <w:color w:val="auto"/>
          <w:lang w:val="sr-Latn-ME"/>
        </w:rPr>
      </w:pPr>
      <w:r w:rsidRPr="00B83CFB">
        <w:rPr>
          <w:color w:val="auto"/>
          <w:lang w:val="sr-Latn-ME"/>
        </w:rPr>
        <w:t>Kopiju lične karte lica na koje se vrši prenos;</w:t>
      </w:r>
    </w:p>
    <w:p w14:paraId="615745DE" w14:textId="77777777" w:rsidR="00AF7E73" w:rsidRPr="00B83CFB" w:rsidRDefault="00F77FB3" w:rsidP="00B83CFB">
      <w:pPr>
        <w:pStyle w:val="ListParagraph"/>
        <w:numPr>
          <w:ilvl w:val="0"/>
          <w:numId w:val="9"/>
        </w:numPr>
        <w:spacing w:line="240" w:lineRule="auto"/>
        <w:ind w:left="284" w:hanging="284"/>
        <w:rPr>
          <w:color w:val="auto"/>
          <w:lang w:val="sr-Latn-ME"/>
        </w:rPr>
      </w:pPr>
      <w:r w:rsidRPr="00B83CFB">
        <w:rPr>
          <w:color w:val="auto"/>
          <w:lang w:val="sr-Latn-ME"/>
        </w:rPr>
        <w:t>Izvod iz evidencije umrlih (ako je razlog  preregistracije smrt prethodnog vlasnika proizvodnje);</w:t>
      </w:r>
    </w:p>
    <w:p w14:paraId="6C204C55" w14:textId="77777777" w:rsidR="00AF7E73" w:rsidRDefault="00F77FB3" w:rsidP="00B83CFB">
      <w:pPr>
        <w:pStyle w:val="ListParagraph"/>
        <w:numPr>
          <w:ilvl w:val="0"/>
          <w:numId w:val="9"/>
        </w:numPr>
        <w:spacing w:line="240" w:lineRule="auto"/>
        <w:ind w:left="284" w:hanging="284"/>
        <w:rPr>
          <w:color w:val="auto"/>
          <w:lang w:val="sr-Latn-ME"/>
        </w:rPr>
      </w:pPr>
      <w:r>
        <w:rPr>
          <w:color w:val="auto"/>
          <w:lang w:val="sr-Latn-ME"/>
        </w:rPr>
        <w:t>Dokaz (uvjerenje/ugovor ili sl. ovjereno kod notara/suda) o prenosu vlasništva nad nepokretnostima i sl.;</w:t>
      </w:r>
    </w:p>
    <w:p w14:paraId="2E1D4E4B" w14:textId="77777777" w:rsidR="00AF7E73" w:rsidRPr="00B83CFB" w:rsidRDefault="00F77FB3" w:rsidP="00B83CFB">
      <w:pPr>
        <w:pStyle w:val="ListParagraph"/>
        <w:numPr>
          <w:ilvl w:val="0"/>
          <w:numId w:val="9"/>
        </w:numPr>
        <w:spacing w:line="240" w:lineRule="auto"/>
        <w:ind w:left="284" w:hanging="284"/>
        <w:rPr>
          <w:color w:val="auto"/>
          <w:lang w:val="sr-Latn-ME"/>
        </w:rPr>
      </w:pPr>
      <w:r w:rsidRPr="00B83CFB">
        <w:rPr>
          <w:color w:val="auto"/>
          <w:lang w:val="sr-Latn-ME"/>
        </w:rPr>
        <w:t>Sertifikat i Listu sertifikovanih proizvoda (u slučaju sertifikovane proizvodnje);</w:t>
      </w:r>
    </w:p>
    <w:p w14:paraId="35515F00" w14:textId="77777777" w:rsidR="00AF7E73" w:rsidRPr="00B83CFB" w:rsidRDefault="00F77FB3" w:rsidP="00B83CFB">
      <w:pPr>
        <w:pStyle w:val="ListParagraph"/>
        <w:numPr>
          <w:ilvl w:val="0"/>
          <w:numId w:val="9"/>
        </w:numPr>
        <w:spacing w:line="240" w:lineRule="auto"/>
        <w:ind w:left="284" w:hanging="284"/>
        <w:rPr>
          <w:color w:val="auto"/>
          <w:lang w:val="sr-Latn-ME"/>
        </w:rPr>
      </w:pPr>
      <w:r w:rsidRPr="00B83CFB">
        <w:rPr>
          <w:color w:val="auto"/>
          <w:lang w:val="sr-Latn-ME"/>
        </w:rPr>
        <w:t>List nepokretnosti (ugovor o zakupu/rješenje o nasledstvu/ovlašćenje).</w:t>
      </w:r>
    </w:p>
    <w:p w14:paraId="0DB64EFB" w14:textId="77777777" w:rsidR="00AF7E73" w:rsidRPr="00B83CFB" w:rsidRDefault="00F77FB3">
      <w:pPr>
        <w:pStyle w:val="ListParagraph"/>
        <w:spacing w:line="240" w:lineRule="auto"/>
        <w:ind w:firstLine="0"/>
        <w:rPr>
          <w:color w:val="auto"/>
          <w:lang w:val="sr-Latn-ME"/>
        </w:rPr>
      </w:pPr>
      <w:r w:rsidRPr="00B83CFB">
        <w:rPr>
          <w:color w:val="auto"/>
          <w:lang w:val="sr-Latn-ME"/>
        </w:rPr>
        <w:t xml:space="preserve">     </w:t>
      </w:r>
    </w:p>
    <w:p w14:paraId="2600ADB4" w14:textId="77777777" w:rsidR="00AF7E73" w:rsidRPr="00B83CFB" w:rsidRDefault="00F77FB3">
      <w:pPr>
        <w:spacing w:line="240" w:lineRule="auto"/>
        <w:ind w:left="0" w:firstLine="360"/>
        <w:rPr>
          <w:color w:val="auto"/>
          <w:lang w:val="sr-Latn-ME"/>
        </w:rPr>
      </w:pPr>
      <w:r w:rsidRPr="00B83CFB">
        <w:rPr>
          <w:color w:val="auto"/>
          <w:lang w:val="sr-Latn-ME"/>
        </w:rPr>
        <w:t>Na osnovu dostavljene kompletne dokumentacije, Sertifikaciono tijelo donosi Odluku o preregistraciji proizvodnje (slobodna forma), zaključuje Ugovor o kontroli i sertifikaciji sa licem na koga je proizvodnja prenosi, povlači prethodno izdati sertifikat, a izdaje Sertifikat i Listu sertifikovanih proizvoda na ime novog vlasnika proizvodnje.</w:t>
      </w:r>
    </w:p>
    <w:p w14:paraId="0314A6EA" w14:textId="77777777" w:rsidR="00AF7E73" w:rsidRPr="00B83CFB" w:rsidRDefault="00AF7E73">
      <w:pPr>
        <w:spacing w:line="240" w:lineRule="auto"/>
        <w:ind w:left="0" w:firstLine="0"/>
        <w:rPr>
          <w:color w:val="auto"/>
          <w:lang w:val="sr-Latn-ME"/>
        </w:rPr>
      </w:pPr>
    </w:p>
    <w:p w14:paraId="4A540E4A" w14:textId="77777777" w:rsidR="00AF7E73" w:rsidRPr="00B83CFB" w:rsidRDefault="00F77FB3">
      <w:pPr>
        <w:pStyle w:val="Heading3"/>
        <w:rPr>
          <w:color w:val="auto"/>
          <w:lang w:val="sr-Latn-ME"/>
        </w:rPr>
      </w:pPr>
      <w:bookmarkStart w:id="37" w:name="_Toc72222304"/>
      <w:r w:rsidRPr="00B83CFB">
        <w:rPr>
          <w:color w:val="auto"/>
          <w:lang w:val="sr-Latn-ME"/>
        </w:rPr>
        <w:t>5.7.4 Promjene zahtjeva sertifikacije</w:t>
      </w:r>
      <w:bookmarkEnd w:id="37"/>
    </w:p>
    <w:p w14:paraId="15B4F7F7" w14:textId="77777777" w:rsidR="00AF7E73" w:rsidRPr="00B83CFB" w:rsidRDefault="00AF7E73">
      <w:pPr>
        <w:spacing w:line="240" w:lineRule="auto"/>
        <w:rPr>
          <w:b/>
          <w:color w:val="auto"/>
          <w:lang w:val="sr-Latn-ME"/>
        </w:rPr>
      </w:pPr>
    </w:p>
    <w:p w14:paraId="5A99895C" w14:textId="77777777" w:rsidR="00AF7E73" w:rsidRPr="00B83CFB" w:rsidRDefault="00F77FB3">
      <w:pPr>
        <w:spacing w:line="240" w:lineRule="auto"/>
        <w:ind w:firstLine="710"/>
        <w:rPr>
          <w:color w:val="FF0000"/>
          <w:lang w:val="sr-Latn-ME"/>
        </w:rPr>
      </w:pPr>
      <w:r w:rsidRPr="00B83CFB">
        <w:rPr>
          <w:color w:val="auto"/>
          <w:lang w:val="sr-Latn-ME"/>
        </w:rPr>
        <w:t>Ukoliko dođe do promjene zahtjeva sertifikacije (usled promjene zakona, pravilnika ili procedura sertifikacionog tijela), Sertifikaciono tijelo će o istom informisati proizvođače. Proizvođač je dužan da u zadatim rokovima uskladi proizvodnju sa novim zahtjevima</w:t>
      </w:r>
      <w:r w:rsidRPr="00B83CFB">
        <w:rPr>
          <w:color w:val="FF0000"/>
          <w:lang w:val="sr-Latn-ME"/>
        </w:rPr>
        <w:t>.</w:t>
      </w:r>
    </w:p>
    <w:p w14:paraId="4F3764F7" w14:textId="77777777" w:rsidR="00AF7E73" w:rsidRPr="00B83CFB" w:rsidRDefault="00AF7E73">
      <w:pPr>
        <w:pStyle w:val="Heading2"/>
        <w:spacing w:line="240" w:lineRule="auto"/>
        <w:jc w:val="both"/>
        <w:rPr>
          <w:color w:val="FF0000"/>
          <w:lang w:val="sr-Latn-ME"/>
        </w:rPr>
      </w:pPr>
    </w:p>
    <w:p w14:paraId="1B2929B4" w14:textId="77777777" w:rsidR="00AF7E73" w:rsidRDefault="00F77FB3">
      <w:pPr>
        <w:pStyle w:val="Heading2"/>
        <w:rPr>
          <w:lang w:val="sr-Latn-ME"/>
        </w:rPr>
      </w:pPr>
      <w:bookmarkStart w:id="38" w:name="_Toc72222305"/>
      <w:r>
        <w:rPr>
          <w:lang w:val="sr-Latn-ME"/>
        </w:rPr>
        <w:t>5.8 NEUSAGLAŠENOSTI I SANKCIJE</w:t>
      </w:r>
      <w:bookmarkEnd w:id="38"/>
    </w:p>
    <w:p w14:paraId="1531AD4B" w14:textId="77777777" w:rsidR="00AF7E73" w:rsidRDefault="00AF7E73">
      <w:pPr>
        <w:tabs>
          <w:tab w:val="left" w:pos="0"/>
        </w:tabs>
        <w:spacing w:after="32" w:line="240" w:lineRule="auto"/>
        <w:ind w:left="0" w:firstLine="0"/>
        <w:rPr>
          <w:lang w:val="sr-Latn-ME"/>
        </w:rPr>
      </w:pPr>
    </w:p>
    <w:p w14:paraId="2DD1D3FD" w14:textId="77777777" w:rsidR="00AF7E73" w:rsidRDefault="00F77FB3">
      <w:pPr>
        <w:tabs>
          <w:tab w:val="left" w:pos="0"/>
        </w:tabs>
        <w:spacing w:after="32" w:line="240" w:lineRule="auto"/>
        <w:ind w:left="0" w:firstLine="0"/>
        <w:rPr>
          <w:lang w:val="sr-Latn-ME"/>
        </w:rPr>
      </w:pPr>
      <w:r>
        <w:rPr>
          <w:lang w:val="sr-Latn-ME"/>
        </w:rPr>
        <w:tab/>
        <w:t>Odstupanja od kriterijuma sertifikacije (neusaglašenosti) Sertifikaciono tijelo kategoriše na osnovu njihovog uticaja na integritet organske proizvodnje/proizvoda kao:</w:t>
      </w:r>
    </w:p>
    <w:p w14:paraId="65BE5E29" w14:textId="77777777" w:rsidR="00AF7E73" w:rsidRDefault="00AF7E73">
      <w:pPr>
        <w:tabs>
          <w:tab w:val="left" w:pos="0"/>
        </w:tabs>
        <w:spacing w:after="32" w:line="240" w:lineRule="auto"/>
        <w:ind w:left="0" w:firstLine="0"/>
        <w:rPr>
          <w:lang w:val="sr-Latn-ME"/>
        </w:rPr>
      </w:pPr>
    </w:p>
    <w:p w14:paraId="532F2F26" w14:textId="77777777" w:rsidR="00AF7E73" w:rsidRDefault="00F77FB3" w:rsidP="00B83CFB">
      <w:pPr>
        <w:pStyle w:val="ListParagraph"/>
        <w:numPr>
          <w:ilvl w:val="0"/>
          <w:numId w:val="23"/>
        </w:numPr>
        <w:spacing w:line="240" w:lineRule="auto"/>
        <w:ind w:left="284"/>
        <w:rPr>
          <w:lang w:val="sr-Latn-ME"/>
        </w:rPr>
      </w:pPr>
      <w:r>
        <w:rPr>
          <w:lang w:val="sr-Latn-ME"/>
        </w:rPr>
        <w:t>Male neusaglašenosi – kategorije I i II</w:t>
      </w:r>
    </w:p>
    <w:p w14:paraId="54309FFE" w14:textId="77777777" w:rsidR="00AF7E73" w:rsidRDefault="00F77FB3" w:rsidP="00B83CFB">
      <w:pPr>
        <w:pStyle w:val="ListParagraph"/>
        <w:numPr>
          <w:ilvl w:val="0"/>
          <w:numId w:val="23"/>
        </w:numPr>
        <w:tabs>
          <w:tab w:val="left" w:pos="180"/>
        </w:tabs>
        <w:spacing w:after="32" w:line="240" w:lineRule="auto"/>
        <w:ind w:left="284"/>
        <w:rPr>
          <w:lang w:val="sr-Latn-ME"/>
        </w:rPr>
      </w:pPr>
      <w:r>
        <w:rPr>
          <w:lang w:val="sr-Latn-ME"/>
        </w:rPr>
        <w:t xml:space="preserve">  Velike neusaglašenosti – kategorije III I IV</w:t>
      </w:r>
    </w:p>
    <w:p w14:paraId="6876AF49" w14:textId="77777777" w:rsidR="00AF7E73" w:rsidRDefault="00F77FB3" w:rsidP="00B83CFB">
      <w:pPr>
        <w:pStyle w:val="ListParagraph"/>
        <w:numPr>
          <w:ilvl w:val="0"/>
          <w:numId w:val="23"/>
        </w:numPr>
        <w:tabs>
          <w:tab w:val="left" w:pos="180"/>
        </w:tabs>
        <w:spacing w:after="32" w:line="240" w:lineRule="auto"/>
        <w:ind w:left="284"/>
        <w:rPr>
          <w:lang w:val="sr-Latn-ME"/>
        </w:rPr>
      </w:pPr>
      <w:r>
        <w:rPr>
          <w:lang w:val="sr-Latn-ME"/>
        </w:rPr>
        <w:t xml:space="preserve">  Grubi prekršaji – kategorija  V</w:t>
      </w:r>
    </w:p>
    <w:p w14:paraId="2C2F5F75" w14:textId="77777777" w:rsidR="00AF7E73" w:rsidRDefault="00F77FB3" w:rsidP="00B83CFB">
      <w:pPr>
        <w:tabs>
          <w:tab w:val="left" w:pos="180"/>
        </w:tabs>
        <w:spacing w:after="32" w:line="240" w:lineRule="auto"/>
        <w:rPr>
          <w:lang w:val="sr-Latn-ME"/>
        </w:rPr>
      </w:pPr>
      <w:r>
        <w:rPr>
          <w:lang w:val="sr-Latn-ME"/>
        </w:rPr>
        <w:tab/>
      </w:r>
      <w:r>
        <w:rPr>
          <w:lang w:val="sr-Latn-ME"/>
        </w:rPr>
        <w:tab/>
      </w:r>
      <w:r>
        <w:rPr>
          <w:lang w:val="sr-Latn-ME"/>
        </w:rPr>
        <w:tab/>
        <w:t xml:space="preserve">Za utvrđene neusaglašenosti propisuju se odgovarajuće mjere (sankcije). Sertifikaciono tijelo je obavezno da pisanim putem informiše proizvođača o svim utvrđenim neusaglašenostima, rokovima za njihovo otklanjanje ukoliko je relevantno. Obaveza proizvođača je da predloži korektivne mjere za otklanjanje neusaglašenosti i da ih blagovremeno sprovede na efektivan način. U suprotnom, Sertifikaciono tijelo dodjeljuje strožije - sankcije više kategorije.  </w:t>
      </w:r>
    </w:p>
    <w:p w14:paraId="306DE079" w14:textId="77777777" w:rsidR="00AF7E73" w:rsidRDefault="00F77FB3">
      <w:pPr>
        <w:tabs>
          <w:tab w:val="left" w:pos="0"/>
        </w:tabs>
        <w:spacing w:line="240" w:lineRule="auto"/>
        <w:ind w:left="0" w:firstLine="0"/>
        <w:rPr>
          <w:color w:val="auto"/>
          <w:lang w:val="sr-Latn-ME"/>
        </w:rPr>
      </w:pPr>
      <w:r>
        <w:rPr>
          <w:color w:val="auto"/>
          <w:lang w:val="sr-Latn-ME"/>
        </w:rPr>
        <w:tab/>
        <w:t>Rokovi za otklanjanje neusaglašenosti (sprovođenje korektivnih mjera) određuju se u zavisnosti od slučaja, odnosno realne mogućnosti da se neusaglašenost otkloni. Rokovi se mogu kretati u opsegu od 15 dana do 1 godine.</w:t>
      </w:r>
    </w:p>
    <w:p w14:paraId="02495B0D" w14:textId="77777777" w:rsidR="00AF7E73" w:rsidRDefault="00AF7E73">
      <w:pPr>
        <w:tabs>
          <w:tab w:val="left" w:pos="0"/>
        </w:tabs>
        <w:spacing w:line="240" w:lineRule="auto"/>
        <w:ind w:left="0" w:firstLine="0"/>
        <w:rPr>
          <w:color w:val="auto"/>
          <w:lang w:val="sr-Latn-ME"/>
        </w:rPr>
      </w:pPr>
    </w:p>
    <w:p w14:paraId="5336B413" w14:textId="77777777" w:rsidR="00AF7E73" w:rsidRDefault="00F77FB3">
      <w:pPr>
        <w:pStyle w:val="Heading3"/>
        <w:rPr>
          <w:lang w:val="sr-Latn-ME"/>
        </w:rPr>
      </w:pPr>
      <w:bookmarkStart w:id="39" w:name="_Toc72222306"/>
      <w:r>
        <w:rPr>
          <w:lang w:val="sr-Latn-ME"/>
        </w:rPr>
        <w:t>5.8.1 Opis sankcija i primjeri neusaglašenosti</w:t>
      </w:r>
      <w:bookmarkEnd w:id="39"/>
    </w:p>
    <w:p w14:paraId="74A71923" w14:textId="77777777" w:rsidR="00AF7E73" w:rsidRDefault="00AF7E73">
      <w:pPr>
        <w:spacing w:line="240" w:lineRule="auto"/>
        <w:rPr>
          <w:lang w:val="sr-Latn-ME"/>
        </w:rPr>
      </w:pPr>
    </w:p>
    <w:p w14:paraId="497C5B8F" w14:textId="77777777" w:rsidR="00AF7E73" w:rsidRDefault="00F77FB3">
      <w:pPr>
        <w:spacing w:line="240" w:lineRule="auto"/>
        <w:ind w:firstLine="710"/>
        <w:rPr>
          <w:lang w:val="sr-Latn-ME"/>
        </w:rPr>
      </w:pPr>
      <w:r>
        <w:rPr>
          <w:lang w:val="sr-Latn-ME"/>
        </w:rPr>
        <w:t xml:space="preserve">U daljem tekstu dati su opisi sankcija - mjera koje su posledica utvrđenih neusaglašenosti i neki primjeri neusaglašenosti datih po kategorijama. </w:t>
      </w:r>
    </w:p>
    <w:p w14:paraId="42D162ED" w14:textId="77777777" w:rsidR="00AF7E73" w:rsidRDefault="00AF7E73">
      <w:pPr>
        <w:tabs>
          <w:tab w:val="left" w:pos="180"/>
        </w:tabs>
        <w:spacing w:after="0" w:line="240" w:lineRule="auto"/>
        <w:ind w:left="0" w:firstLine="0"/>
        <w:rPr>
          <w:b/>
          <w:i/>
          <w:u w:val="single" w:color="00000A"/>
          <w:lang w:val="sr-Latn-ME"/>
        </w:rPr>
      </w:pPr>
    </w:p>
    <w:p w14:paraId="75CD001A" w14:textId="77777777" w:rsidR="00AF7E73" w:rsidRDefault="00F77FB3">
      <w:pPr>
        <w:spacing w:after="0" w:line="240" w:lineRule="auto"/>
        <w:ind w:left="0" w:firstLine="0"/>
        <w:rPr>
          <w:b/>
          <w:lang w:val="sr-Latn-ME"/>
        </w:rPr>
      </w:pPr>
      <w:r>
        <w:rPr>
          <w:b/>
          <w:i/>
          <w:lang w:val="sr-Latn-ME"/>
        </w:rPr>
        <w:t>SANKCIJA KATEGORIJE  I – OPOMENA</w:t>
      </w:r>
    </w:p>
    <w:p w14:paraId="5489D5C3" w14:textId="77777777" w:rsidR="00AF7E73" w:rsidRDefault="00F77FB3">
      <w:pPr>
        <w:tabs>
          <w:tab w:val="left" w:pos="180"/>
        </w:tabs>
        <w:spacing w:after="0" w:line="240" w:lineRule="auto"/>
        <w:ind w:left="180" w:hanging="180"/>
        <w:rPr>
          <w:lang w:val="sr-Latn-ME"/>
        </w:rPr>
      </w:pPr>
      <w:r>
        <w:rPr>
          <w:lang w:val="sr-Latn-ME"/>
        </w:rPr>
        <w:tab/>
      </w:r>
      <w:r>
        <w:rPr>
          <w:lang w:val="sr-Latn-ME"/>
        </w:rPr>
        <w:tab/>
      </w:r>
    </w:p>
    <w:p w14:paraId="46DA7E78" w14:textId="77777777" w:rsidR="00AF7E73" w:rsidRDefault="00F77FB3">
      <w:pPr>
        <w:tabs>
          <w:tab w:val="left" w:pos="0"/>
        </w:tabs>
        <w:spacing w:after="0" w:line="240" w:lineRule="auto"/>
        <w:ind w:left="0" w:firstLine="0"/>
        <w:rPr>
          <w:lang w:val="sr-Latn-ME"/>
        </w:rPr>
      </w:pPr>
      <w:r>
        <w:rPr>
          <w:lang w:val="sr-Latn-ME"/>
        </w:rPr>
        <w:tab/>
        <w:t>Dodjeljuje za male neusaglašenosti utvrđene u prvoj kontroli ili se kao mala neusaglašenost identifikuje prvi put. Primjeri neusaglašenosti kategorije I:</w:t>
      </w:r>
    </w:p>
    <w:p w14:paraId="47329942" w14:textId="77777777" w:rsidR="00AF7E73" w:rsidRDefault="00F77FB3" w:rsidP="00B83CFB">
      <w:pPr>
        <w:pStyle w:val="ListParagraph"/>
        <w:numPr>
          <w:ilvl w:val="0"/>
          <w:numId w:val="24"/>
        </w:numPr>
        <w:tabs>
          <w:tab w:val="left" w:pos="0"/>
        </w:tabs>
        <w:spacing w:after="0" w:line="240" w:lineRule="auto"/>
        <w:ind w:left="284" w:hanging="284"/>
        <w:rPr>
          <w:lang w:val="sr-Latn-ME"/>
        </w:rPr>
      </w:pPr>
      <w:r>
        <w:rPr>
          <w:lang w:val="sr-Latn-ME"/>
        </w:rPr>
        <w:t xml:space="preserve">manjkavosti u vođenju evidencije, </w:t>
      </w:r>
    </w:p>
    <w:p w14:paraId="7B2E66BE" w14:textId="77777777" w:rsidR="00AF7E73" w:rsidRDefault="00F77FB3" w:rsidP="00B83CFB">
      <w:pPr>
        <w:pStyle w:val="ListParagraph"/>
        <w:numPr>
          <w:ilvl w:val="0"/>
          <w:numId w:val="24"/>
        </w:numPr>
        <w:tabs>
          <w:tab w:val="left" w:pos="0"/>
        </w:tabs>
        <w:spacing w:after="0" w:line="240" w:lineRule="auto"/>
        <w:ind w:left="284" w:hanging="284"/>
        <w:rPr>
          <w:lang w:val="sr-Latn-ME"/>
        </w:rPr>
      </w:pPr>
      <w:r>
        <w:rPr>
          <w:lang w:val="sr-Latn-ME"/>
        </w:rPr>
        <w:t>nijesu  sačuvani dokazi  o nabavci inputa, prodaji proizvoda,</w:t>
      </w:r>
    </w:p>
    <w:p w14:paraId="3E288B33" w14:textId="77777777" w:rsidR="00AF7E73" w:rsidRDefault="00F77FB3" w:rsidP="00B83CFB">
      <w:pPr>
        <w:pStyle w:val="ListParagraph"/>
        <w:numPr>
          <w:ilvl w:val="0"/>
          <w:numId w:val="24"/>
        </w:numPr>
        <w:tabs>
          <w:tab w:val="left" w:pos="0"/>
        </w:tabs>
        <w:spacing w:after="0" w:line="240" w:lineRule="auto"/>
        <w:ind w:left="284" w:hanging="284"/>
        <w:rPr>
          <w:lang w:val="sr-Latn-ME"/>
        </w:rPr>
      </w:pPr>
      <w:r>
        <w:rPr>
          <w:lang w:val="sr-Latn-ME"/>
        </w:rPr>
        <w:t>nijesu sačuvani dokazi o porijeklu inputa (deklaracije, ambalaža inputa)</w:t>
      </w:r>
    </w:p>
    <w:p w14:paraId="3470E6E4" w14:textId="77777777" w:rsidR="00AF7E73" w:rsidRDefault="00AF7E73">
      <w:pPr>
        <w:pStyle w:val="ListParagraph"/>
        <w:tabs>
          <w:tab w:val="left" w:pos="0"/>
        </w:tabs>
        <w:spacing w:after="0" w:line="240" w:lineRule="auto"/>
        <w:ind w:firstLine="0"/>
        <w:rPr>
          <w:lang w:val="sr-Latn-ME"/>
        </w:rPr>
      </w:pPr>
    </w:p>
    <w:p w14:paraId="6A56779E" w14:textId="77777777" w:rsidR="00AF7E73" w:rsidRDefault="00F77FB3">
      <w:pPr>
        <w:tabs>
          <w:tab w:val="left" w:pos="0"/>
        </w:tabs>
        <w:spacing w:after="0" w:line="240" w:lineRule="auto"/>
        <w:ind w:left="0" w:firstLine="0"/>
        <w:rPr>
          <w:lang w:val="sr-Latn-ME"/>
        </w:rPr>
      </w:pPr>
      <w:r>
        <w:rPr>
          <w:lang w:val="sr-Latn-ME"/>
        </w:rPr>
        <w:tab/>
        <w:t>U ovom slučaju proizvođaču se ne mora određivati rok za otklanjanje neusaglašenosti već se sledećom kontrolom provjerava da li je ponovljen propust.</w:t>
      </w:r>
    </w:p>
    <w:p w14:paraId="1237CA7C" w14:textId="77777777" w:rsidR="00AF7E73" w:rsidRDefault="00AF7E73">
      <w:pPr>
        <w:tabs>
          <w:tab w:val="left" w:pos="180"/>
        </w:tabs>
        <w:spacing w:after="0" w:line="240" w:lineRule="auto"/>
        <w:ind w:left="0" w:firstLine="0"/>
        <w:rPr>
          <w:b/>
          <w:i/>
          <w:u w:val="single" w:color="00000A"/>
          <w:lang w:val="sr-Latn-ME"/>
        </w:rPr>
      </w:pPr>
    </w:p>
    <w:p w14:paraId="015FA19C" w14:textId="77777777" w:rsidR="00AF7E73" w:rsidRDefault="00F77FB3">
      <w:pPr>
        <w:tabs>
          <w:tab w:val="left" w:pos="180"/>
        </w:tabs>
        <w:spacing w:after="0" w:line="240" w:lineRule="auto"/>
        <w:ind w:left="0" w:firstLine="0"/>
        <w:rPr>
          <w:b/>
          <w:i/>
          <w:lang w:val="sr-Latn-ME"/>
        </w:rPr>
      </w:pPr>
      <w:r>
        <w:rPr>
          <w:b/>
          <w:i/>
          <w:lang w:val="sr-Latn-ME"/>
        </w:rPr>
        <w:t>SANKCIJA KATEGORIJE  II - UPOZORENJE:</w:t>
      </w:r>
    </w:p>
    <w:p w14:paraId="4CC797BE" w14:textId="77777777" w:rsidR="00AF7E73" w:rsidRDefault="00AF7E73">
      <w:pPr>
        <w:tabs>
          <w:tab w:val="left" w:pos="180"/>
        </w:tabs>
        <w:spacing w:after="0" w:line="240" w:lineRule="auto"/>
        <w:ind w:left="0" w:firstLine="0"/>
        <w:rPr>
          <w:lang w:val="sr-Latn-ME"/>
        </w:rPr>
      </w:pPr>
    </w:p>
    <w:p w14:paraId="20152519" w14:textId="77777777" w:rsidR="00AF7E73" w:rsidRDefault="00F77FB3">
      <w:pPr>
        <w:tabs>
          <w:tab w:val="left" w:pos="0"/>
        </w:tabs>
        <w:spacing w:after="0" w:line="240" w:lineRule="auto"/>
        <w:ind w:left="0" w:firstLine="0"/>
        <w:rPr>
          <w:color w:val="auto"/>
          <w:lang w:val="sr-Latn-ME"/>
        </w:rPr>
      </w:pPr>
      <w:r>
        <w:rPr>
          <w:color w:val="auto"/>
          <w:lang w:val="sr-Latn-ME"/>
        </w:rPr>
        <w:tab/>
        <w:t>Dodjeljuje se za neusaglašenosti koje ne utiču direktno na integritet organskog proizvoda/proizvodnje, na primjer:</w:t>
      </w:r>
    </w:p>
    <w:p w14:paraId="663D038D" w14:textId="77777777" w:rsidR="00AF7E73" w:rsidRDefault="00F77FB3" w:rsidP="00B83CFB">
      <w:pPr>
        <w:pStyle w:val="ListParagraph"/>
        <w:numPr>
          <w:ilvl w:val="0"/>
          <w:numId w:val="25"/>
        </w:numPr>
        <w:tabs>
          <w:tab w:val="left" w:pos="0"/>
        </w:tabs>
        <w:spacing w:after="0" w:line="240" w:lineRule="auto"/>
        <w:ind w:left="284" w:hanging="284"/>
        <w:rPr>
          <w:color w:val="auto"/>
          <w:lang w:val="sr-Latn-ME"/>
        </w:rPr>
      </w:pPr>
      <w:r>
        <w:rPr>
          <w:color w:val="auto"/>
          <w:lang w:val="sr-Latn-ME"/>
        </w:rPr>
        <w:t>ponavljanje neusaglašenosti kategorije I</w:t>
      </w:r>
    </w:p>
    <w:p w14:paraId="4DBE1F66" w14:textId="77777777" w:rsidR="00AF7E73" w:rsidRDefault="00F77FB3" w:rsidP="00B83CFB">
      <w:pPr>
        <w:pStyle w:val="ListParagraph"/>
        <w:numPr>
          <w:ilvl w:val="0"/>
          <w:numId w:val="25"/>
        </w:numPr>
        <w:tabs>
          <w:tab w:val="left" w:pos="0"/>
        </w:tabs>
        <w:spacing w:after="0" w:line="240" w:lineRule="auto"/>
        <w:ind w:left="284" w:hanging="284"/>
        <w:rPr>
          <w:color w:val="auto"/>
          <w:lang w:val="sr-Latn-ME"/>
        </w:rPr>
      </w:pPr>
      <w:r>
        <w:rPr>
          <w:color w:val="auto"/>
          <w:lang w:val="sr-Latn-ME"/>
        </w:rPr>
        <w:t xml:space="preserve">neadekvatno popunjeni prijavni formulari, podaci ne odgovaraju stanju na terenu </w:t>
      </w:r>
    </w:p>
    <w:p w14:paraId="11C76A78" w14:textId="77777777" w:rsidR="00AF7E73" w:rsidRDefault="00F77FB3" w:rsidP="00B83CFB">
      <w:pPr>
        <w:pStyle w:val="ListParagraph"/>
        <w:numPr>
          <w:ilvl w:val="0"/>
          <w:numId w:val="25"/>
        </w:numPr>
        <w:tabs>
          <w:tab w:val="left" w:pos="0"/>
        </w:tabs>
        <w:spacing w:after="0" w:line="240" w:lineRule="auto"/>
        <w:ind w:left="284" w:hanging="284"/>
        <w:rPr>
          <w:color w:val="auto"/>
          <w:lang w:val="sr-Latn-ME"/>
        </w:rPr>
      </w:pPr>
      <w:r>
        <w:rPr>
          <w:color w:val="auto"/>
          <w:lang w:val="sr-Latn-ME"/>
        </w:rPr>
        <w:t>nijesu prijavljene promjena  u proizvodnje (ako se utvrdi prvi put)</w:t>
      </w:r>
    </w:p>
    <w:p w14:paraId="2A4C2BFA" w14:textId="77777777" w:rsidR="00AF7E73" w:rsidRDefault="00F77FB3" w:rsidP="00B83CFB">
      <w:pPr>
        <w:pStyle w:val="ListParagraph"/>
        <w:numPr>
          <w:ilvl w:val="0"/>
          <w:numId w:val="25"/>
        </w:numPr>
        <w:tabs>
          <w:tab w:val="left" w:pos="0"/>
        </w:tabs>
        <w:spacing w:after="0" w:line="240" w:lineRule="auto"/>
        <w:ind w:left="284" w:hanging="284"/>
        <w:rPr>
          <w:color w:val="auto"/>
          <w:lang w:val="sr-Latn-ME"/>
        </w:rPr>
      </w:pPr>
      <w:r>
        <w:rPr>
          <w:color w:val="auto"/>
          <w:lang w:val="sr-Latn-ME"/>
        </w:rPr>
        <w:t>evidencije  o proizvodnji se ne vode ili nije dostupna tokom kontrole (ako se utvrdi u prvoj kontroli) i sl.</w:t>
      </w:r>
    </w:p>
    <w:p w14:paraId="473FDA01" w14:textId="77777777" w:rsidR="00AF7E73" w:rsidRPr="00B83CFB" w:rsidRDefault="00F77FB3" w:rsidP="00B83CFB">
      <w:pPr>
        <w:pStyle w:val="ListParagraph"/>
        <w:numPr>
          <w:ilvl w:val="0"/>
          <w:numId w:val="25"/>
        </w:numPr>
        <w:tabs>
          <w:tab w:val="left" w:pos="0"/>
        </w:tabs>
        <w:spacing w:after="0" w:line="240" w:lineRule="auto"/>
        <w:ind w:left="284" w:hanging="284"/>
        <w:rPr>
          <w:color w:val="auto"/>
          <w:lang w:val="sr-Latn-ME"/>
        </w:rPr>
      </w:pPr>
      <w:r>
        <w:rPr>
          <w:color w:val="auto"/>
          <w:lang w:val="sr-Latn-ME"/>
        </w:rPr>
        <w:t>n</w:t>
      </w:r>
      <w:r w:rsidRPr="00B83CFB">
        <w:rPr>
          <w:color w:val="auto"/>
          <w:lang w:val="sr-Latn-ME"/>
        </w:rPr>
        <w:t>ijesu obezbijeđene dozvole MPŠV za izuzeća od pravila organske proizvodnje</w:t>
      </w:r>
      <w:r>
        <w:rPr>
          <w:color w:val="auto"/>
          <w:lang w:val="sr-Latn-ME"/>
        </w:rPr>
        <w:t xml:space="preserve"> </w:t>
      </w:r>
      <w:r w:rsidRPr="00B83CFB">
        <w:rPr>
          <w:color w:val="auto"/>
          <w:lang w:val="sr-Latn-ME"/>
        </w:rPr>
        <w:t>(ako se utvrdi prvi put)</w:t>
      </w:r>
    </w:p>
    <w:p w14:paraId="779B3D70" w14:textId="77777777" w:rsidR="00AF7E73" w:rsidRPr="00B83CFB" w:rsidRDefault="00F77FB3" w:rsidP="00B83CFB">
      <w:pPr>
        <w:pStyle w:val="ListParagraph"/>
        <w:numPr>
          <w:ilvl w:val="0"/>
          <w:numId w:val="25"/>
        </w:numPr>
        <w:tabs>
          <w:tab w:val="left" w:pos="0"/>
        </w:tabs>
        <w:spacing w:after="0" w:line="240" w:lineRule="auto"/>
        <w:ind w:left="284" w:hanging="284"/>
        <w:rPr>
          <w:color w:val="auto"/>
          <w:lang w:val="sr-Latn-ME"/>
        </w:rPr>
      </w:pPr>
      <w:r>
        <w:rPr>
          <w:color w:val="auto"/>
          <w:lang w:val="sr-Latn-ME"/>
        </w:rPr>
        <w:t>neadekvatan plodored (ako se utvrdi prvi put ili u prvoj kontroli)</w:t>
      </w:r>
    </w:p>
    <w:p w14:paraId="1990F32B" w14:textId="77777777" w:rsidR="00AF7E73" w:rsidRDefault="00F77FB3" w:rsidP="00B83CFB">
      <w:pPr>
        <w:pStyle w:val="ListParagraph"/>
        <w:numPr>
          <w:ilvl w:val="0"/>
          <w:numId w:val="25"/>
        </w:numPr>
        <w:tabs>
          <w:tab w:val="left" w:pos="0"/>
        </w:tabs>
        <w:spacing w:after="0" w:line="240" w:lineRule="auto"/>
        <w:ind w:left="284" w:hanging="284"/>
        <w:rPr>
          <w:color w:val="auto"/>
          <w:lang w:val="sr-Latn-ME"/>
        </w:rPr>
      </w:pPr>
      <w:r>
        <w:rPr>
          <w:color w:val="auto"/>
          <w:lang w:val="sr-Latn-ME"/>
        </w:rPr>
        <w:t>neadekvatni higijenski uslovi objekata (ako se utvrdi prvi put ili u prvoj kontroli) i slično.</w:t>
      </w:r>
    </w:p>
    <w:p w14:paraId="68CD674D" w14:textId="77777777" w:rsidR="00AF7E73" w:rsidRDefault="00AF7E73">
      <w:pPr>
        <w:tabs>
          <w:tab w:val="left" w:pos="0"/>
        </w:tabs>
        <w:spacing w:after="0" w:line="240" w:lineRule="auto"/>
        <w:ind w:left="0" w:firstLine="0"/>
        <w:rPr>
          <w:color w:val="FF0000"/>
          <w:lang w:val="sr-Latn-ME"/>
        </w:rPr>
      </w:pPr>
    </w:p>
    <w:p w14:paraId="2B00D508" w14:textId="77777777" w:rsidR="00AF7E73" w:rsidRDefault="00F77FB3">
      <w:pPr>
        <w:pStyle w:val="Heading3"/>
        <w:tabs>
          <w:tab w:val="left" w:pos="180"/>
        </w:tabs>
        <w:spacing w:after="0" w:line="240" w:lineRule="auto"/>
        <w:rPr>
          <w:i/>
          <w:lang w:val="sr-Latn-ME"/>
        </w:rPr>
      </w:pPr>
      <w:bookmarkStart w:id="40" w:name="_Toc67921994"/>
      <w:bookmarkStart w:id="41" w:name="_Toc67923134"/>
      <w:bookmarkStart w:id="42" w:name="_Toc67924710"/>
      <w:bookmarkStart w:id="43" w:name="_Toc72222307"/>
      <w:r>
        <w:rPr>
          <w:i/>
          <w:lang w:val="sr-Latn-ME"/>
        </w:rPr>
        <w:t>SANKCIJA KATEGORIJA III -  POJAČAN NADZOR</w:t>
      </w:r>
      <w:bookmarkEnd w:id="40"/>
      <w:bookmarkEnd w:id="41"/>
      <w:bookmarkEnd w:id="42"/>
      <w:bookmarkEnd w:id="43"/>
    </w:p>
    <w:p w14:paraId="59F96880" w14:textId="77777777" w:rsidR="00AF7E73" w:rsidRDefault="00F77FB3">
      <w:pPr>
        <w:tabs>
          <w:tab w:val="left" w:pos="180"/>
        </w:tabs>
        <w:spacing w:after="0" w:line="240" w:lineRule="auto"/>
        <w:rPr>
          <w:lang w:val="sr-Latn-ME"/>
        </w:rPr>
      </w:pPr>
      <w:r>
        <w:rPr>
          <w:lang w:val="sr-Latn-ME"/>
        </w:rPr>
        <w:tab/>
      </w:r>
      <w:r>
        <w:rPr>
          <w:lang w:val="sr-Latn-ME"/>
        </w:rPr>
        <w:tab/>
      </w:r>
    </w:p>
    <w:p w14:paraId="502AD31C" w14:textId="77777777" w:rsidR="00AF7E73" w:rsidRDefault="00F77FB3">
      <w:pPr>
        <w:tabs>
          <w:tab w:val="left" w:pos="180"/>
        </w:tabs>
        <w:spacing w:after="0" w:line="240" w:lineRule="auto"/>
        <w:rPr>
          <w:lang w:val="sr-Latn-ME"/>
        </w:rPr>
      </w:pPr>
      <w:r>
        <w:rPr>
          <w:lang w:val="sr-Latn-ME"/>
        </w:rPr>
        <w:tab/>
      </w:r>
      <w:r>
        <w:rPr>
          <w:lang w:val="sr-Latn-ME"/>
        </w:rPr>
        <w:tab/>
      </w:r>
      <w:r>
        <w:rPr>
          <w:lang w:val="sr-Latn-ME"/>
        </w:rPr>
        <w:tab/>
        <w:t>Sankcija kategorije III najčešće se dodjeljuje u slučaju:</w:t>
      </w:r>
    </w:p>
    <w:p w14:paraId="15F1C67F" w14:textId="77777777" w:rsidR="00AF7E73" w:rsidRDefault="00F77FB3">
      <w:pPr>
        <w:pStyle w:val="ListParagraph"/>
        <w:numPr>
          <w:ilvl w:val="0"/>
          <w:numId w:val="26"/>
        </w:numPr>
        <w:tabs>
          <w:tab w:val="left" w:pos="270"/>
        </w:tabs>
        <w:spacing w:after="31" w:line="240" w:lineRule="auto"/>
        <w:ind w:left="270" w:hanging="270"/>
        <w:rPr>
          <w:lang w:val="sr-Latn-ME"/>
        </w:rPr>
      </w:pPr>
      <w:r>
        <w:rPr>
          <w:lang w:val="sr-Latn-ME"/>
        </w:rPr>
        <w:t xml:space="preserve">ponavljanja neusaglašenosti kategorije II, </w:t>
      </w:r>
    </w:p>
    <w:p w14:paraId="7758AA22" w14:textId="77777777" w:rsidR="00AF7E73" w:rsidRPr="00F77FB3" w:rsidRDefault="00F77FB3">
      <w:pPr>
        <w:pStyle w:val="ListParagraph"/>
        <w:numPr>
          <w:ilvl w:val="0"/>
          <w:numId w:val="26"/>
        </w:numPr>
        <w:tabs>
          <w:tab w:val="left" w:pos="270"/>
        </w:tabs>
        <w:spacing w:after="31" w:line="240" w:lineRule="auto"/>
        <w:ind w:left="270" w:hanging="270"/>
        <w:rPr>
          <w:color w:val="auto"/>
          <w:lang w:val="sr-Latn-ME"/>
        </w:rPr>
      </w:pPr>
      <w:r w:rsidRPr="00B83CFB">
        <w:rPr>
          <w:color w:val="auto"/>
          <w:lang w:val="sr-Latn-ME"/>
        </w:rPr>
        <w:t>S</w:t>
      </w:r>
      <w:r w:rsidRPr="00F77FB3">
        <w:rPr>
          <w:color w:val="auto"/>
          <w:lang w:val="sr-Latn-ME"/>
        </w:rPr>
        <w:t>umnj</w:t>
      </w:r>
      <w:r w:rsidRPr="00B83CFB">
        <w:rPr>
          <w:color w:val="auto"/>
          <w:lang w:val="sr-Latn-ME"/>
        </w:rPr>
        <w:t>e</w:t>
      </w:r>
      <w:r w:rsidRPr="00F77FB3">
        <w:rPr>
          <w:color w:val="auto"/>
          <w:lang w:val="sr-Latn-ME"/>
        </w:rPr>
        <w:t xml:space="preserve"> na upotrebu </w:t>
      </w:r>
      <w:r w:rsidRPr="00B83CFB">
        <w:rPr>
          <w:color w:val="auto"/>
          <w:lang w:val="sr-Latn-ME"/>
        </w:rPr>
        <w:t xml:space="preserve">neodobrenih </w:t>
      </w:r>
      <w:r w:rsidRPr="00F77FB3">
        <w:rPr>
          <w:color w:val="auto"/>
          <w:lang w:val="sr-Latn-ME"/>
        </w:rPr>
        <w:t xml:space="preserve">sredstava, </w:t>
      </w:r>
      <w:r w:rsidRPr="00B83CFB">
        <w:rPr>
          <w:color w:val="auto"/>
          <w:lang w:val="sr-Latn-ME"/>
        </w:rPr>
        <w:t>proizvoda i sl.</w:t>
      </w:r>
      <w:r w:rsidRPr="00F77FB3">
        <w:rPr>
          <w:color w:val="auto"/>
          <w:lang w:val="sr-Latn-ME"/>
        </w:rPr>
        <w:t>)</w:t>
      </w:r>
    </w:p>
    <w:p w14:paraId="1F83DCCE" w14:textId="77777777" w:rsidR="00AF7E73" w:rsidRDefault="00F77FB3">
      <w:pPr>
        <w:pStyle w:val="ListParagraph"/>
        <w:numPr>
          <w:ilvl w:val="0"/>
          <w:numId w:val="26"/>
        </w:numPr>
        <w:tabs>
          <w:tab w:val="left" w:pos="270"/>
        </w:tabs>
        <w:spacing w:after="0" w:line="240" w:lineRule="auto"/>
        <w:ind w:left="270" w:hanging="270"/>
        <w:rPr>
          <w:lang w:val="sr-Latn-ME"/>
        </w:rPr>
      </w:pPr>
      <w:r>
        <w:rPr>
          <w:lang w:val="sr-Latn-ME"/>
        </w:rPr>
        <w:t>sledljivost  nije uspostavljena (ako se utvrdi prvi put, odnosno u prvoj kontroli)</w:t>
      </w:r>
    </w:p>
    <w:p w14:paraId="20BA8775" w14:textId="77777777" w:rsidR="00AF7E73" w:rsidRPr="00B83CFB" w:rsidRDefault="00F77FB3">
      <w:pPr>
        <w:pStyle w:val="ListParagraph"/>
        <w:numPr>
          <w:ilvl w:val="0"/>
          <w:numId w:val="26"/>
        </w:numPr>
        <w:tabs>
          <w:tab w:val="left" w:pos="270"/>
        </w:tabs>
        <w:spacing w:after="0" w:line="240" w:lineRule="auto"/>
        <w:ind w:left="270" w:hanging="270"/>
        <w:rPr>
          <w:color w:val="auto"/>
          <w:lang w:val="sr-Latn-ME"/>
        </w:rPr>
      </w:pPr>
      <w:r w:rsidRPr="00B83CFB">
        <w:rPr>
          <w:color w:val="auto"/>
          <w:lang w:val="sr-Latn-ME"/>
        </w:rPr>
        <w:t>manja odstupanja kod provjere bilansa mase</w:t>
      </w:r>
    </w:p>
    <w:p w14:paraId="2EEB44F5" w14:textId="77777777" w:rsidR="00AF7E73" w:rsidRPr="00B83CFB" w:rsidRDefault="00F77FB3">
      <w:pPr>
        <w:pStyle w:val="ListParagraph"/>
        <w:numPr>
          <w:ilvl w:val="0"/>
          <w:numId w:val="26"/>
        </w:numPr>
        <w:tabs>
          <w:tab w:val="left" w:pos="270"/>
        </w:tabs>
        <w:spacing w:after="0" w:line="240" w:lineRule="auto"/>
        <w:ind w:left="270" w:hanging="270"/>
        <w:rPr>
          <w:color w:val="auto"/>
          <w:lang w:val="sr-Latn-ME"/>
        </w:rPr>
      </w:pPr>
      <w:r w:rsidRPr="00B83CFB">
        <w:rPr>
          <w:color w:val="auto"/>
          <w:lang w:val="sr-Latn-ME"/>
        </w:rPr>
        <w:t>mjere predostrožnosti nijesu preduzete( ako se utvrdi prvi put)</w:t>
      </w:r>
    </w:p>
    <w:p w14:paraId="12C1405A" w14:textId="77777777" w:rsidR="00AF7E73" w:rsidRDefault="00F77FB3">
      <w:pPr>
        <w:pStyle w:val="ListParagraph"/>
        <w:numPr>
          <w:ilvl w:val="0"/>
          <w:numId w:val="26"/>
        </w:numPr>
        <w:tabs>
          <w:tab w:val="left" w:pos="270"/>
          <w:tab w:val="center" w:pos="4399"/>
        </w:tabs>
        <w:spacing w:after="0" w:line="240" w:lineRule="auto"/>
        <w:ind w:left="270" w:hanging="270"/>
        <w:rPr>
          <w:lang w:val="sr-Latn-ME"/>
        </w:rPr>
      </w:pPr>
      <w:r>
        <w:rPr>
          <w:lang w:val="sr-Latn-ME"/>
        </w:rPr>
        <w:t>nepropisno označavanje proizvoda, pozivanja na sertifikaciju (ako se utvrdi prvi put)</w:t>
      </w:r>
    </w:p>
    <w:p w14:paraId="1ACE6BE7" w14:textId="77777777" w:rsidR="00AF7E73" w:rsidRDefault="00F77FB3">
      <w:pPr>
        <w:pStyle w:val="ListParagraph"/>
        <w:numPr>
          <w:ilvl w:val="0"/>
          <w:numId w:val="26"/>
        </w:numPr>
        <w:tabs>
          <w:tab w:val="left" w:pos="270"/>
          <w:tab w:val="center" w:pos="4399"/>
        </w:tabs>
        <w:spacing w:after="0" w:line="240" w:lineRule="auto"/>
        <w:ind w:left="270" w:hanging="270"/>
        <w:rPr>
          <w:lang w:val="sr-Latn-ME"/>
        </w:rPr>
      </w:pPr>
      <w:r>
        <w:rPr>
          <w:lang w:val="sr-Latn-ME"/>
        </w:rPr>
        <w:t xml:space="preserve">Proizvođač nije prijavio sumnju na neusaglašenost ili prisustvo neodobrenih supstanci ili organizama </w:t>
      </w:r>
      <w:r>
        <w:rPr>
          <w:lang w:val="sr-Latn-ME"/>
        </w:rPr>
        <w:tab/>
      </w:r>
    </w:p>
    <w:p w14:paraId="7C0E4106" w14:textId="77777777" w:rsidR="00AF7E73" w:rsidRDefault="00AF7E73">
      <w:pPr>
        <w:tabs>
          <w:tab w:val="left" w:pos="270"/>
        </w:tabs>
        <w:spacing w:after="0" w:line="240" w:lineRule="auto"/>
        <w:ind w:left="270" w:hanging="270"/>
        <w:rPr>
          <w:lang w:val="sr-Latn-ME"/>
        </w:rPr>
      </w:pPr>
    </w:p>
    <w:p w14:paraId="49E187A7" w14:textId="77777777" w:rsidR="00AF7E73" w:rsidRDefault="00F77FB3">
      <w:pPr>
        <w:pStyle w:val="Heading3"/>
        <w:tabs>
          <w:tab w:val="left" w:pos="180"/>
        </w:tabs>
        <w:spacing w:after="0" w:line="240" w:lineRule="auto"/>
        <w:ind w:left="180" w:hanging="180"/>
        <w:rPr>
          <w:lang w:val="sr-Latn-ME"/>
        </w:rPr>
      </w:pPr>
      <w:bookmarkStart w:id="44" w:name="_Toc67923135"/>
      <w:bookmarkStart w:id="45" w:name="_Toc72222308"/>
      <w:bookmarkStart w:id="46" w:name="_Toc67924711"/>
      <w:bookmarkStart w:id="47" w:name="_Toc67921995"/>
      <w:r>
        <w:rPr>
          <w:i/>
          <w:lang w:val="sr-Latn-ME"/>
        </w:rPr>
        <w:t>KATEGORIJA  IV - NEIZDAVANJE, SUSPENZIJA/ODUZIMANJE SERTIFIKATA</w:t>
      </w:r>
      <w:bookmarkEnd w:id="44"/>
      <w:bookmarkEnd w:id="45"/>
      <w:bookmarkEnd w:id="46"/>
      <w:bookmarkEnd w:id="47"/>
    </w:p>
    <w:p w14:paraId="6C1DF0E6" w14:textId="77777777" w:rsidR="00AF7E73" w:rsidRDefault="00F77FB3">
      <w:pPr>
        <w:tabs>
          <w:tab w:val="left" w:pos="0"/>
        </w:tabs>
        <w:spacing w:line="240" w:lineRule="auto"/>
        <w:ind w:left="0" w:firstLine="0"/>
        <w:rPr>
          <w:lang w:val="sr-Latn-ME"/>
        </w:rPr>
      </w:pPr>
      <w:r>
        <w:rPr>
          <w:lang w:val="sr-Latn-ME"/>
        </w:rPr>
        <w:tab/>
      </w:r>
    </w:p>
    <w:p w14:paraId="53AFA296" w14:textId="77777777" w:rsidR="00AF7E73" w:rsidRDefault="00F77FB3">
      <w:pPr>
        <w:tabs>
          <w:tab w:val="left" w:pos="0"/>
        </w:tabs>
        <w:spacing w:line="240" w:lineRule="auto"/>
        <w:ind w:left="0" w:firstLine="0"/>
        <w:rPr>
          <w:lang w:val="sr-Latn-ME"/>
        </w:rPr>
      </w:pPr>
      <w:r>
        <w:rPr>
          <w:lang w:val="sr-Latn-ME"/>
        </w:rPr>
        <w:tab/>
        <w:t xml:space="preserve">Sankcija ove kategorije propisuje se za velike neusaglašenosti koje direktno i bitno utiču na integritet organske proizvodnje/proizvoda. Sankcija predstavlja: neizdavanje sertifikata, vraćanje  proizvodnje na početni ili niži nivo prelaznog perioda, suspenziju/oduzimanje sertifikata za kompletnu ili dio proizvodnje. Neki primjeri velikih neusaglašenosti: </w:t>
      </w:r>
    </w:p>
    <w:p w14:paraId="13FD383A" w14:textId="77777777" w:rsidR="00AF7E73" w:rsidRDefault="00AF7E73" w:rsidP="00B83CFB">
      <w:pPr>
        <w:tabs>
          <w:tab w:val="left" w:pos="0"/>
        </w:tabs>
        <w:spacing w:line="240" w:lineRule="auto"/>
        <w:ind w:left="0" w:firstLine="0"/>
        <w:rPr>
          <w:lang w:val="sr-Latn-ME"/>
        </w:rPr>
      </w:pPr>
    </w:p>
    <w:p w14:paraId="7462B37A" w14:textId="77777777" w:rsidR="00AF7E73" w:rsidRDefault="00F77FB3">
      <w:pPr>
        <w:numPr>
          <w:ilvl w:val="0"/>
          <w:numId w:val="27"/>
        </w:numPr>
        <w:tabs>
          <w:tab w:val="left" w:pos="270"/>
        </w:tabs>
        <w:spacing w:line="240" w:lineRule="auto"/>
        <w:ind w:left="270" w:hanging="270"/>
        <w:rPr>
          <w:color w:val="auto"/>
          <w:lang w:val="sr-Latn-ME"/>
        </w:rPr>
      </w:pPr>
      <w:r>
        <w:rPr>
          <w:color w:val="auto"/>
          <w:lang w:val="sr-Latn-ME"/>
        </w:rPr>
        <w:t>Nije podnešena prijavna dokumentacija za nastavak sertifikacije,</w:t>
      </w:r>
    </w:p>
    <w:p w14:paraId="098C482F" w14:textId="77777777" w:rsidR="00AF7E73" w:rsidRDefault="00F77FB3">
      <w:pPr>
        <w:numPr>
          <w:ilvl w:val="0"/>
          <w:numId w:val="27"/>
        </w:numPr>
        <w:tabs>
          <w:tab w:val="left" w:pos="270"/>
        </w:tabs>
        <w:spacing w:line="240" w:lineRule="auto"/>
        <w:ind w:left="270" w:hanging="270"/>
        <w:rPr>
          <w:color w:val="auto"/>
          <w:lang w:val="sr-Latn-ME"/>
        </w:rPr>
      </w:pPr>
      <w:r>
        <w:rPr>
          <w:color w:val="auto"/>
          <w:lang w:val="sr-Latn-ME"/>
        </w:rPr>
        <w:t xml:space="preserve">Evidencije proizvodnjih aktivnosti se ne vode </w:t>
      </w:r>
    </w:p>
    <w:p w14:paraId="65B9E619" w14:textId="77777777" w:rsidR="00AF7E73" w:rsidRDefault="00F77FB3">
      <w:pPr>
        <w:numPr>
          <w:ilvl w:val="0"/>
          <w:numId w:val="27"/>
        </w:numPr>
        <w:tabs>
          <w:tab w:val="left" w:pos="270"/>
        </w:tabs>
        <w:spacing w:line="240" w:lineRule="auto"/>
        <w:ind w:left="270" w:hanging="270"/>
        <w:rPr>
          <w:lang w:val="sr-Latn-ME"/>
        </w:rPr>
      </w:pPr>
      <w:r>
        <w:rPr>
          <w:lang w:val="sr-Latn-ME"/>
        </w:rPr>
        <w:t>Upotreba neodobrenih sredstava i proizvoda (sredstava za zaštitu bilja, čišćenje i dezinfekciju, đubriva i oplemenjivača, aditiva, hrane i dodataka u hrani za stoku, koji nijesu na listi dozvoljenih  u prilozima  pravilnika)</w:t>
      </w:r>
    </w:p>
    <w:p w14:paraId="27BD41AC" w14:textId="77777777" w:rsidR="00AF7E73" w:rsidRDefault="00F77FB3">
      <w:pPr>
        <w:numPr>
          <w:ilvl w:val="0"/>
          <w:numId w:val="27"/>
        </w:numPr>
        <w:tabs>
          <w:tab w:val="left" w:pos="270"/>
        </w:tabs>
        <w:spacing w:line="240" w:lineRule="auto"/>
        <w:ind w:left="270" w:hanging="270"/>
        <w:rPr>
          <w:lang w:val="sr-Latn-ME"/>
        </w:rPr>
      </w:pPr>
      <w:r>
        <w:rPr>
          <w:lang w:val="sr-Latn-ME"/>
        </w:rPr>
        <w:t>Prisustvo neodobrenih proizvoda i sredstava u proizvodnji/proizvodima ili proizvodi nijesu bezbjedni za upotrebu</w:t>
      </w:r>
    </w:p>
    <w:p w14:paraId="228D2F3D" w14:textId="77777777" w:rsidR="00AF7E73" w:rsidRDefault="00F77FB3">
      <w:pPr>
        <w:numPr>
          <w:ilvl w:val="0"/>
          <w:numId w:val="27"/>
        </w:numPr>
        <w:tabs>
          <w:tab w:val="left" w:pos="270"/>
        </w:tabs>
        <w:spacing w:line="240" w:lineRule="auto"/>
        <w:ind w:left="270" w:hanging="270"/>
        <w:rPr>
          <w:lang w:val="sr-Latn-ME"/>
        </w:rPr>
      </w:pPr>
      <w:r>
        <w:rPr>
          <w:lang w:val="sr-Latn-ME"/>
        </w:rPr>
        <w:t>Upotreba konvencionalnog sadnog/sjemenskog materijala (bez dozvole MPŠV za predviđena odstupanja),</w:t>
      </w:r>
    </w:p>
    <w:p w14:paraId="1D5A0324" w14:textId="77777777" w:rsidR="00AF7E73" w:rsidRDefault="00F77FB3">
      <w:pPr>
        <w:numPr>
          <w:ilvl w:val="0"/>
          <w:numId w:val="27"/>
        </w:numPr>
        <w:tabs>
          <w:tab w:val="left" w:pos="270"/>
        </w:tabs>
        <w:spacing w:after="0" w:line="240" w:lineRule="auto"/>
        <w:ind w:left="270" w:hanging="270"/>
        <w:rPr>
          <w:lang w:val="sr-Latn-ME"/>
        </w:rPr>
      </w:pPr>
      <w:r>
        <w:rPr>
          <w:lang w:val="sr-Latn-ME"/>
        </w:rPr>
        <w:t>Upotreba GMO,</w:t>
      </w:r>
    </w:p>
    <w:p w14:paraId="21373699" w14:textId="77777777" w:rsidR="00AF7E73" w:rsidRDefault="00F77FB3">
      <w:pPr>
        <w:numPr>
          <w:ilvl w:val="0"/>
          <w:numId w:val="27"/>
        </w:numPr>
        <w:tabs>
          <w:tab w:val="left" w:pos="270"/>
        </w:tabs>
        <w:spacing w:after="0" w:line="240" w:lineRule="auto"/>
        <w:ind w:left="270" w:hanging="270"/>
        <w:rPr>
          <w:lang w:val="sr-Latn-ME"/>
        </w:rPr>
      </w:pPr>
      <w:r>
        <w:rPr>
          <w:lang w:val="sr-Latn-ME"/>
        </w:rPr>
        <w:t>Primjena  nedozvoljenih metoda,</w:t>
      </w:r>
    </w:p>
    <w:p w14:paraId="5E36601A" w14:textId="77777777" w:rsidR="00AF7E73" w:rsidRPr="00B83CFB" w:rsidRDefault="00F77FB3">
      <w:pPr>
        <w:numPr>
          <w:ilvl w:val="0"/>
          <w:numId w:val="27"/>
        </w:numPr>
        <w:tabs>
          <w:tab w:val="left" w:pos="270"/>
        </w:tabs>
        <w:spacing w:after="0" w:line="240" w:lineRule="auto"/>
        <w:ind w:left="270" w:hanging="270"/>
        <w:rPr>
          <w:color w:val="auto"/>
          <w:lang w:val="sr-Latn-ME"/>
        </w:rPr>
      </w:pPr>
      <w:r w:rsidRPr="00B83CFB">
        <w:rPr>
          <w:color w:val="auto"/>
          <w:lang w:val="sr-Latn-ME"/>
        </w:rPr>
        <w:t xml:space="preserve">Plodored se ne primjenjuje/ neadekvatan plodored </w:t>
      </w:r>
    </w:p>
    <w:p w14:paraId="67119B16" w14:textId="77777777" w:rsidR="00AF7E73" w:rsidRDefault="00F77FB3">
      <w:pPr>
        <w:numPr>
          <w:ilvl w:val="0"/>
          <w:numId w:val="27"/>
        </w:numPr>
        <w:tabs>
          <w:tab w:val="left" w:pos="270"/>
        </w:tabs>
        <w:spacing w:after="0" w:line="240" w:lineRule="auto"/>
        <w:ind w:left="270" w:hanging="270"/>
        <w:rPr>
          <w:lang w:val="sr-Latn-ME"/>
        </w:rPr>
      </w:pPr>
      <w:r>
        <w:rPr>
          <w:lang w:val="sr-Latn-ME"/>
        </w:rPr>
        <w:t>Prekoračenje dozvoljenog nivoa konvencionalnog hraniva/hraniva iz prelaznog perioda u stočarskoj proizvodnji,</w:t>
      </w:r>
    </w:p>
    <w:p w14:paraId="29778C6F" w14:textId="77777777" w:rsidR="00AF7E73" w:rsidRPr="00B83CFB" w:rsidRDefault="00F77FB3">
      <w:pPr>
        <w:numPr>
          <w:ilvl w:val="0"/>
          <w:numId w:val="27"/>
        </w:numPr>
        <w:tabs>
          <w:tab w:val="left" w:pos="270"/>
        </w:tabs>
        <w:spacing w:after="0" w:line="240" w:lineRule="auto"/>
        <w:ind w:left="270" w:hanging="270"/>
        <w:rPr>
          <w:color w:val="auto"/>
          <w:lang w:val="sr-Latn-ME"/>
        </w:rPr>
      </w:pPr>
      <w:r w:rsidRPr="00F77FB3">
        <w:rPr>
          <w:color w:val="auto"/>
          <w:lang w:val="sr-Latn-ME"/>
        </w:rPr>
        <w:t>Paralelna proizvodnja (neprijavljena i bez dozvole MPŠV za predviđena odstupanja),</w:t>
      </w:r>
    </w:p>
    <w:p w14:paraId="6A535850" w14:textId="77777777" w:rsidR="00AF7E73" w:rsidRPr="00B83CFB" w:rsidRDefault="00F77FB3">
      <w:pPr>
        <w:numPr>
          <w:ilvl w:val="0"/>
          <w:numId w:val="27"/>
        </w:numPr>
        <w:tabs>
          <w:tab w:val="left" w:pos="270"/>
        </w:tabs>
        <w:spacing w:after="0" w:line="240" w:lineRule="auto"/>
        <w:ind w:left="270" w:hanging="270"/>
        <w:rPr>
          <w:color w:val="auto"/>
          <w:lang w:val="sr-Latn-ME"/>
        </w:rPr>
      </w:pPr>
      <w:r w:rsidRPr="00B83CFB">
        <w:rPr>
          <w:color w:val="auto"/>
          <w:lang w:val="sr-Latn-ME"/>
        </w:rPr>
        <w:t>Nijesu preduzete mjere predostrožnosti u cilju sprečavanja miješanja proizvoda različitih statusa, u svim fazama</w:t>
      </w:r>
      <w:r>
        <w:rPr>
          <w:color w:val="auto"/>
          <w:lang w:val="sr-Latn-ME"/>
        </w:rPr>
        <w:t xml:space="preserve"> </w:t>
      </w:r>
      <w:r w:rsidRPr="00B83CFB">
        <w:rPr>
          <w:color w:val="auto"/>
          <w:lang w:val="sr-Latn-ME"/>
        </w:rPr>
        <w:t xml:space="preserve">(primarna proizvodnja, prerada, pakovanje, sladištenje, transport) </w:t>
      </w:r>
    </w:p>
    <w:p w14:paraId="1A6FD4AC" w14:textId="77777777" w:rsidR="00AF7E73" w:rsidRPr="00B83CFB" w:rsidRDefault="00F77FB3">
      <w:pPr>
        <w:numPr>
          <w:ilvl w:val="0"/>
          <w:numId w:val="27"/>
        </w:numPr>
        <w:tabs>
          <w:tab w:val="left" w:pos="270"/>
        </w:tabs>
        <w:spacing w:after="0" w:line="240" w:lineRule="auto"/>
        <w:ind w:left="270" w:hanging="270"/>
        <w:rPr>
          <w:color w:val="FF0000"/>
          <w:lang w:val="sr-Latn-ME"/>
        </w:rPr>
      </w:pPr>
      <w:r w:rsidRPr="00B83CFB">
        <w:rPr>
          <w:color w:val="auto"/>
          <w:lang w:val="sr-Latn-ME"/>
        </w:rPr>
        <w:t xml:space="preserve">Nijesu preduzete mjere predostrožnosti u cilju sprečavanja kontaminacije neodobrenim sredstvima i proizvodima </w:t>
      </w:r>
      <w:r>
        <w:rPr>
          <w:lang w:val="sr-Latn-ME"/>
        </w:rPr>
        <w:t>u svim fazama proizvodnje (primarna proizvodnja, prerada, pakovanje, skladištenje, transport)</w:t>
      </w:r>
    </w:p>
    <w:p w14:paraId="4F3E9BA2" w14:textId="77777777" w:rsidR="00AF7E73" w:rsidRPr="00B83CFB" w:rsidRDefault="00F77FB3">
      <w:pPr>
        <w:numPr>
          <w:ilvl w:val="0"/>
          <w:numId w:val="27"/>
        </w:numPr>
        <w:tabs>
          <w:tab w:val="left" w:pos="270"/>
        </w:tabs>
        <w:spacing w:after="0" w:line="240" w:lineRule="auto"/>
        <w:ind w:left="270" w:hanging="270"/>
        <w:rPr>
          <w:color w:val="auto"/>
          <w:lang w:val="sr-Latn-ME"/>
        </w:rPr>
      </w:pPr>
      <w:r w:rsidRPr="00B83CFB">
        <w:rPr>
          <w:color w:val="auto"/>
          <w:lang w:val="sr-Latn-ME"/>
        </w:rPr>
        <w:t xml:space="preserve">Upotreba ljekova u tretmanu životinja bez nadzora nadležnog veterinara, primjena više od tri  alopatska  tretmana za liječenje životinja ili preventivna upotreba antibiotika, </w:t>
      </w:r>
    </w:p>
    <w:p w14:paraId="2FE564D4" w14:textId="77777777" w:rsidR="00AF7E73" w:rsidRDefault="00F77FB3">
      <w:pPr>
        <w:numPr>
          <w:ilvl w:val="0"/>
          <w:numId w:val="27"/>
        </w:numPr>
        <w:tabs>
          <w:tab w:val="left" w:pos="270"/>
        </w:tabs>
        <w:spacing w:after="0" w:line="240" w:lineRule="auto"/>
        <w:ind w:left="270" w:hanging="270"/>
        <w:rPr>
          <w:lang w:val="sr-Latn-ME"/>
        </w:rPr>
      </w:pPr>
      <w:r>
        <w:rPr>
          <w:lang w:val="sr-Latn-ME"/>
        </w:rPr>
        <w:t>Nedozvoljene intervencije na životinjama ili nepoštovanje dobrobiti životinja;</w:t>
      </w:r>
    </w:p>
    <w:p w14:paraId="0E59DDBA" w14:textId="77777777" w:rsidR="00AF7E73" w:rsidRDefault="00F77FB3">
      <w:pPr>
        <w:numPr>
          <w:ilvl w:val="0"/>
          <w:numId w:val="27"/>
        </w:numPr>
        <w:tabs>
          <w:tab w:val="left" w:pos="270"/>
        </w:tabs>
        <w:spacing w:after="0" w:line="240" w:lineRule="auto"/>
        <w:ind w:left="270" w:hanging="270"/>
        <w:rPr>
          <w:lang w:val="sr-Latn-ME"/>
        </w:rPr>
      </w:pPr>
      <w:r>
        <w:rPr>
          <w:lang w:val="sr-Latn-ME"/>
        </w:rPr>
        <w:t xml:space="preserve">Nijesu ispunjeni minimalni kriterijumi za površine u štalskom objektu/spoljne površine u stočarstvu, </w:t>
      </w:r>
    </w:p>
    <w:p w14:paraId="289BF1B4" w14:textId="77777777" w:rsidR="00AF7E73" w:rsidRDefault="00F77FB3">
      <w:pPr>
        <w:numPr>
          <w:ilvl w:val="0"/>
          <w:numId w:val="27"/>
        </w:numPr>
        <w:tabs>
          <w:tab w:val="left" w:pos="270"/>
        </w:tabs>
        <w:spacing w:after="0" w:line="240" w:lineRule="auto"/>
        <w:ind w:left="270" w:hanging="270"/>
        <w:rPr>
          <w:color w:val="FF0000"/>
          <w:lang w:val="sr-Latn-ME"/>
        </w:rPr>
      </w:pPr>
      <w:r>
        <w:rPr>
          <w:lang w:val="sr-Latn-ME"/>
        </w:rPr>
        <w:t>Značajno odstupanje ulaznih i izlaznih količina proizvoda (odstupanje u bilansu mase)</w:t>
      </w:r>
    </w:p>
    <w:p w14:paraId="019444A9" w14:textId="77777777" w:rsidR="00AF7E73" w:rsidRPr="00B83CFB" w:rsidRDefault="00F77FB3" w:rsidP="00B83CFB">
      <w:pPr>
        <w:numPr>
          <w:ilvl w:val="0"/>
          <w:numId w:val="27"/>
        </w:numPr>
        <w:tabs>
          <w:tab w:val="left" w:pos="270"/>
        </w:tabs>
        <w:spacing w:after="0" w:line="240" w:lineRule="auto"/>
        <w:ind w:left="270" w:hanging="270"/>
        <w:rPr>
          <w:color w:val="FF0000"/>
          <w:lang w:val="sr-Latn-ME"/>
        </w:rPr>
      </w:pPr>
      <w:r>
        <w:rPr>
          <w:lang w:val="sr-Latn-ME"/>
        </w:rPr>
        <w:t>Ne može da se utvrdi sledljivost organskog proizvoda.</w:t>
      </w:r>
    </w:p>
    <w:p w14:paraId="301AB8B3" w14:textId="77777777" w:rsidR="00AF7E73" w:rsidRDefault="00F77FB3">
      <w:pPr>
        <w:numPr>
          <w:ilvl w:val="0"/>
          <w:numId w:val="27"/>
        </w:numPr>
        <w:tabs>
          <w:tab w:val="left" w:pos="270"/>
        </w:tabs>
        <w:spacing w:after="0" w:line="240" w:lineRule="auto"/>
        <w:ind w:left="270" w:hanging="270"/>
        <w:rPr>
          <w:lang w:val="sr-Latn-ME"/>
        </w:rPr>
      </w:pPr>
      <w:r>
        <w:rPr>
          <w:lang w:val="sr-Latn-ME"/>
        </w:rPr>
        <w:t>Označavanje proizvoda kao organskih, koji nisu na listi sertifikovanih proizvoda</w:t>
      </w:r>
    </w:p>
    <w:p w14:paraId="0C2C7270" w14:textId="77777777" w:rsidR="00AF7E73" w:rsidRDefault="00F77FB3">
      <w:pPr>
        <w:numPr>
          <w:ilvl w:val="0"/>
          <w:numId w:val="27"/>
        </w:numPr>
        <w:tabs>
          <w:tab w:val="left" w:pos="270"/>
        </w:tabs>
        <w:spacing w:after="0" w:line="240" w:lineRule="auto"/>
        <w:ind w:left="270" w:hanging="270"/>
        <w:rPr>
          <w:lang w:val="sr-Latn-ME"/>
        </w:rPr>
      </w:pPr>
      <w:r>
        <w:rPr>
          <w:lang w:val="sr-Latn-ME"/>
        </w:rPr>
        <w:t xml:space="preserve">Označavanje proizvoda kao organskih kada nije otklonjena sumnja na neusaglašenost ili prisustvo neodobrenih supstanci, proizvoda ili organizama.  </w:t>
      </w:r>
    </w:p>
    <w:p w14:paraId="202EF5A3" w14:textId="77777777" w:rsidR="00AF7E73" w:rsidRDefault="00F77FB3">
      <w:pPr>
        <w:numPr>
          <w:ilvl w:val="0"/>
          <w:numId w:val="27"/>
        </w:numPr>
        <w:tabs>
          <w:tab w:val="left" w:pos="270"/>
        </w:tabs>
        <w:spacing w:after="0" w:line="240" w:lineRule="auto"/>
        <w:ind w:left="360" w:hanging="360"/>
        <w:rPr>
          <w:lang w:val="sr-Latn-ME"/>
        </w:rPr>
      </w:pPr>
      <w:r>
        <w:rPr>
          <w:lang w:val="sr-Latn-ME"/>
        </w:rPr>
        <w:t>Ponavljanje neusaglašenosti odnosno nesprovođenje korektivnih mjera za manje neusaglašenosti,</w:t>
      </w:r>
    </w:p>
    <w:p w14:paraId="44924039" w14:textId="77777777" w:rsidR="00AF7E73" w:rsidRDefault="00F77FB3">
      <w:pPr>
        <w:numPr>
          <w:ilvl w:val="0"/>
          <w:numId w:val="27"/>
        </w:numPr>
        <w:tabs>
          <w:tab w:val="left" w:pos="270"/>
        </w:tabs>
        <w:spacing w:after="0" w:line="240" w:lineRule="auto"/>
        <w:ind w:left="360" w:hanging="360"/>
        <w:rPr>
          <w:lang w:val="sr-Latn-ME"/>
        </w:rPr>
      </w:pPr>
      <w:r>
        <w:rPr>
          <w:lang w:val="sr-Latn-ME"/>
        </w:rPr>
        <w:t>i druge …</w:t>
      </w:r>
    </w:p>
    <w:p w14:paraId="39B6B046" w14:textId="77777777" w:rsidR="00AF7E73" w:rsidRDefault="00AF7E73">
      <w:pPr>
        <w:pStyle w:val="Heading3"/>
        <w:tabs>
          <w:tab w:val="left" w:pos="180"/>
        </w:tabs>
        <w:spacing w:after="5" w:line="240" w:lineRule="auto"/>
        <w:rPr>
          <w:i/>
          <w:sz w:val="20"/>
          <w:szCs w:val="20"/>
          <w:u w:val="single" w:color="00000A"/>
          <w:lang w:val="sr-Latn-ME"/>
        </w:rPr>
      </w:pPr>
    </w:p>
    <w:p w14:paraId="30953C41" w14:textId="77777777" w:rsidR="00AF7E73" w:rsidRDefault="00F77FB3">
      <w:pPr>
        <w:pStyle w:val="Heading3"/>
        <w:tabs>
          <w:tab w:val="left" w:pos="180"/>
        </w:tabs>
        <w:spacing w:after="5" w:line="240" w:lineRule="auto"/>
        <w:ind w:left="180" w:hanging="180"/>
        <w:rPr>
          <w:i/>
          <w:lang w:val="sr-Latn-ME"/>
        </w:rPr>
      </w:pPr>
      <w:bookmarkStart w:id="48" w:name="_Toc67923136"/>
      <w:bookmarkStart w:id="49" w:name="_Toc67921996"/>
      <w:bookmarkStart w:id="50" w:name="_Toc72222309"/>
      <w:bookmarkStart w:id="51" w:name="_Toc67924712"/>
      <w:r>
        <w:rPr>
          <w:i/>
          <w:lang w:val="sr-Latn-ME"/>
        </w:rPr>
        <w:t>KATEGORIJA V -  OBUSTAVLJANJE POSTUPKA  SERTIFIKACIJE</w:t>
      </w:r>
      <w:bookmarkEnd w:id="48"/>
      <w:bookmarkEnd w:id="49"/>
      <w:bookmarkEnd w:id="50"/>
      <w:bookmarkEnd w:id="51"/>
    </w:p>
    <w:p w14:paraId="683566BF" w14:textId="77777777" w:rsidR="00AF7E73" w:rsidRDefault="00AF7E73">
      <w:pPr>
        <w:spacing w:line="240" w:lineRule="auto"/>
        <w:rPr>
          <w:lang w:val="sr-Latn-ME"/>
        </w:rPr>
      </w:pPr>
    </w:p>
    <w:p w14:paraId="63B3A51F" w14:textId="77777777" w:rsidR="00AF7E73" w:rsidRDefault="00F77FB3">
      <w:pPr>
        <w:tabs>
          <w:tab w:val="left" w:pos="0"/>
        </w:tabs>
        <w:spacing w:after="31" w:line="240" w:lineRule="auto"/>
        <w:ind w:left="0" w:firstLine="0"/>
        <w:rPr>
          <w:lang w:val="sr-Latn-ME"/>
        </w:rPr>
      </w:pPr>
      <w:r>
        <w:rPr>
          <w:lang w:val="sr-Latn-ME"/>
        </w:rPr>
        <w:tab/>
        <w:t xml:space="preserve">Sankcija obustavljanja postupka sertifikacije istovremeno predstavlja i raskid Ugovora o kontroli i sertifikaciji. Propisuje se za grube prekršaje:  </w:t>
      </w:r>
    </w:p>
    <w:p w14:paraId="7DD27A23" w14:textId="77777777" w:rsidR="00AF7E73" w:rsidRDefault="00F77FB3">
      <w:pPr>
        <w:numPr>
          <w:ilvl w:val="0"/>
          <w:numId w:val="28"/>
        </w:numPr>
        <w:tabs>
          <w:tab w:val="left" w:pos="180"/>
        </w:tabs>
        <w:spacing w:after="43" w:line="240" w:lineRule="auto"/>
        <w:ind w:left="360" w:hanging="270"/>
        <w:rPr>
          <w:lang w:val="sr-Latn-ME"/>
        </w:rPr>
      </w:pPr>
      <w:r>
        <w:rPr>
          <w:lang w:val="sr-Latn-ME"/>
        </w:rPr>
        <w:t>ometanje ili sprečavanje sprovođenja  kontrole i uzorkovanja;</w:t>
      </w:r>
    </w:p>
    <w:p w14:paraId="0EA495CA" w14:textId="77777777" w:rsidR="00AF7E73" w:rsidRDefault="00F77FB3">
      <w:pPr>
        <w:numPr>
          <w:ilvl w:val="0"/>
          <w:numId w:val="28"/>
        </w:numPr>
        <w:tabs>
          <w:tab w:val="left" w:pos="180"/>
        </w:tabs>
        <w:spacing w:after="45" w:line="240" w:lineRule="auto"/>
        <w:ind w:left="360" w:hanging="270"/>
        <w:rPr>
          <w:lang w:val="sr-Latn-ME"/>
        </w:rPr>
      </w:pPr>
      <w:r>
        <w:rPr>
          <w:lang w:val="sr-Latn-ME"/>
        </w:rPr>
        <w:t>neplaćanje ugovorom definisanih obaveza;</w:t>
      </w:r>
    </w:p>
    <w:p w14:paraId="5B1330A3" w14:textId="77777777" w:rsidR="00AF7E73" w:rsidRDefault="00F77FB3">
      <w:pPr>
        <w:numPr>
          <w:ilvl w:val="0"/>
          <w:numId w:val="28"/>
        </w:numPr>
        <w:tabs>
          <w:tab w:val="left" w:pos="180"/>
        </w:tabs>
        <w:spacing w:after="44" w:line="240" w:lineRule="auto"/>
        <w:ind w:left="360" w:hanging="270"/>
        <w:rPr>
          <w:lang w:val="sr-Latn-ME"/>
        </w:rPr>
      </w:pPr>
      <w:r>
        <w:rPr>
          <w:lang w:val="sr-Latn-ME"/>
        </w:rPr>
        <w:t>zloupotreba sertifikata i loga ST „Monteorganica“ (neovlašćena upotreba, falsifikovanje);</w:t>
      </w:r>
    </w:p>
    <w:p w14:paraId="0A3DB748" w14:textId="77777777" w:rsidR="00AF7E73" w:rsidRDefault="00F77FB3">
      <w:pPr>
        <w:numPr>
          <w:ilvl w:val="0"/>
          <w:numId w:val="28"/>
        </w:numPr>
        <w:tabs>
          <w:tab w:val="left" w:pos="180"/>
        </w:tabs>
        <w:spacing w:after="44" w:line="240" w:lineRule="auto"/>
        <w:ind w:left="360" w:hanging="270"/>
        <w:rPr>
          <w:lang w:val="sr-Latn-ME"/>
        </w:rPr>
      </w:pPr>
      <w:r>
        <w:rPr>
          <w:lang w:val="sr-Latn-ME"/>
        </w:rPr>
        <w:t>Pokušaj prevare ST, pružanje neistinitih ili prikrivanje informacija;</w:t>
      </w:r>
    </w:p>
    <w:p w14:paraId="7CAD055E" w14:textId="77777777" w:rsidR="00AF7E73" w:rsidRDefault="00F77FB3">
      <w:pPr>
        <w:numPr>
          <w:ilvl w:val="0"/>
          <w:numId w:val="28"/>
        </w:numPr>
        <w:tabs>
          <w:tab w:val="left" w:pos="180"/>
        </w:tabs>
        <w:spacing w:line="240" w:lineRule="auto"/>
        <w:ind w:left="360" w:hanging="270"/>
        <w:rPr>
          <w:color w:val="auto"/>
          <w:lang w:val="sr-Latn-ME"/>
        </w:rPr>
      </w:pPr>
      <w:r>
        <w:rPr>
          <w:color w:val="auto"/>
          <w:lang w:val="sr-Latn-ME"/>
        </w:rPr>
        <w:t>nepodnošenje prijavne dokumentacije za sertifikaciju dvije godine uzastopno ili na drugi način nije obezbijeđeno sprovođenje kontrole dvije godine uzastopno;</w:t>
      </w:r>
    </w:p>
    <w:p w14:paraId="14B3DA8A" w14:textId="77777777" w:rsidR="00AF7E73" w:rsidRDefault="00F77FB3">
      <w:pPr>
        <w:numPr>
          <w:ilvl w:val="0"/>
          <w:numId w:val="28"/>
        </w:numPr>
        <w:tabs>
          <w:tab w:val="left" w:pos="180"/>
        </w:tabs>
        <w:spacing w:line="240" w:lineRule="auto"/>
        <w:ind w:left="360" w:hanging="270"/>
        <w:rPr>
          <w:lang w:val="sr-Latn-ME"/>
        </w:rPr>
      </w:pPr>
      <w:r>
        <w:rPr>
          <w:lang w:val="sr-Latn-ME"/>
        </w:rPr>
        <w:t>narušavanje ugleda ili izazivanje nepovjerenja trećih strana prema Sertifikacionom tijelu i sl.</w:t>
      </w:r>
    </w:p>
    <w:p w14:paraId="52D3AF7B" w14:textId="77777777" w:rsidR="00AF7E73" w:rsidRDefault="00AF7E73">
      <w:pPr>
        <w:pStyle w:val="Heading2"/>
        <w:spacing w:line="240" w:lineRule="auto"/>
        <w:rPr>
          <w:i w:val="0"/>
          <w:lang w:val="sr-Latn-ME"/>
        </w:rPr>
      </w:pPr>
    </w:p>
    <w:p w14:paraId="1DFFE93D" w14:textId="77777777" w:rsidR="00AF7E73" w:rsidRDefault="00F77FB3">
      <w:pPr>
        <w:pStyle w:val="Heading2"/>
        <w:rPr>
          <w:lang w:val="sr-Latn-ME"/>
        </w:rPr>
      </w:pPr>
      <w:bookmarkStart w:id="52" w:name="_Toc72222310"/>
      <w:r>
        <w:rPr>
          <w:lang w:val="sr-Latn-ME"/>
        </w:rPr>
        <w:t>5.9 POZIVANJE NA SERTIFIKACIJU I OZNAČAVANJE PROIZVODA</w:t>
      </w:r>
      <w:bookmarkEnd w:id="52"/>
    </w:p>
    <w:p w14:paraId="7DA37DAE" w14:textId="77777777" w:rsidR="00AF7E73" w:rsidRDefault="00AF7E73">
      <w:pPr>
        <w:tabs>
          <w:tab w:val="left" w:pos="180"/>
        </w:tabs>
        <w:spacing w:after="32" w:line="240" w:lineRule="auto"/>
        <w:rPr>
          <w:lang w:val="sr-Latn-ME"/>
        </w:rPr>
      </w:pPr>
    </w:p>
    <w:p w14:paraId="04198915" w14:textId="77777777" w:rsidR="00AF7E73" w:rsidRDefault="00F77FB3">
      <w:pPr>
        <w:tabs>
          <w:tab w:val="left" w:pos="180"/>
        </w:tabs>
        <w:spacing w:after="32" w:line="240" w:lineRule="auto"/>
        <w:rPr>
          <w:sz w:val="20"/>
          <w:szCs w:val="20"/>
          <w:lang w:val="sr-Latn-ME"/>
        </w:rPr>
      </w:pPr>
      <w:r>
        <w:rPr>
          <w:lang w:val="sr-Latn-ME"/>
        </w:rPr>
        <w:tab/>
      </w:r>
      <w:r>
        <w:rPr>
          <w:lang w:val="sr-Latn-ME"/>
        </w:rPr>
        <w:tab/>
      </w:r>
      <w:r>
        <w:rPr>
          <w:lang w:val="sr-Latn-ME"/>
        </w:rPr>
        <w:tab/>
        <w:t>Proizvođači stiču pravo pozivanja na sertifikaciju i označavanja proizvoda nakon dobijanja sertifikata od strane Sertifikacionog tijela.</w:t>
      </w:r>
    </w:p>
    <w:p w14:paraId="62AC8A52" w14:textId="77777777" w:rsidR="00AF7E73" w:rsidRDefault="00AF7E73">
      <w:pPr>
        <w:pStyle w:val="Heading3"/>
        <w:spacing w:line="240" w:lineRule="auto"/>
        <w:rPr>
          <w:lang w:val="sr-Latn-ME"/>
        </w:rPr>
      </w:pPr>
    </w:p>
    <w:p w14:paraId="104365A0" w14:textId="77777777" w:rsidR="00AF7E73" w:rsidRDefault="00F77FB3">
      <w:pPr>
        <w:pStyle w:val="Heading3"/>
        <w:rPr>
          <w:lang w:val="sr-Latn-ME"/>
        </w:rPr>
      </w:pPr>
      <w:bookmarkStart w:id="53" w:name="_Toc72222311"/>
      <w:r>
        <w:rPr>
          <w:lang w:val="sr-Latn-ME"/>
        </w:rPr>
        <w:t>5.9.1 Pozivanje na sertifikaciju</w:t>
      </w:r>
      <w:bookmarkEnd w:id="53"/>
    </w:p>
    <w:p w14:paraId="049E6BF1" w14:textId="77777777" w:rsidR="00AF7E73" w:rsidRDefault="00AF7E73">
      <w:pPr>
        <w:spacing w:line="240" w:lineRule="auto"/>
        <w:rPr>
          <w:lang w:val="sr-Latn-ME"/>
        </w:rPr>
      </w:pPr>
    </w:p>
    <w:p w14:paraId="4C9FB499" w14:textId="2BC1210A" w:rsidR="00AF7E73" w:rsidRDefault="00F77FB3">
      <w:pPr>
        <w:tabs>
          <w:tab w:val="left" w:pos="180"/>
        </w:tabs>
        <w:spacing w:after="32" w:line="240" w:lineRule="auto"/>
        <w:rPr>
          <w:lang w:val="sr-Latn-ME"/>
        </w:rPr>
      </w:pPr>
      <w:r>
        <w:rPr>
          <w:lang w:val="sr-Latn-ME"/>
        </w:rPr>
        <w:tab/>
      </w:r>
      <w:r>
        <w:rPr>
          <w:lang w:val="sr-Latn-ME"/>
        </w:rPr>
        <w:tab/>
        <w:t xml:space="preserve">   Pozivanje na sertifikaciju</w:t>
      </w:r>
      <w:r w:rsidR="00E8577E">
        <w:rPr>
          <w:lang w:val="sr-Latn-ME"/>
        </w:rPr>
        <w:t xml:space="preserve"> </w:t>
      </w:r>
      <w:r>
        <w:rPr>
          <w:lang w:val="sr-Latn-ME"/>
        </w:rPr>
        <w:t>predstavlja isticanje podataka o sertifikaciji na sertifikovanim proizvodima i/ili reklamnom materijalu. Podaci o sertifikaciji koje se moraju nalaziti na proizvodu su:</w:t>
      </w:r>
    </w:p>
    <w:p w14:paraId="25E02654" w14:textId="77777777" w:rsidR="00AF7E73" w:rsidRDefault="00F77FB3">
      <w:pPr>
        <w:pStyle w:val="ListParagraph"/>
        <w:numPr>
          <w:ilvl w:val="0"/>
          <w:numId w:val="29"/>
        </w:numPr>
        <w:tabs>
          <w:tab w:val="left" w:pos="180"/>
        </w:tabs>
        <w:spacing w:after="32" w:line="240" w:lineRule="auto"/>
        <w:ind w:left="360" w:hanging="270"/>
        <w:rPr>
          <w:lang w:val="sr-Latn-ME"/>
        </w:rPr>
      </w:pPr>
      <w:r>
        <w:rPr>
          <w:lang w:val="sr-Latn-ME"/>
        </w:rPr>
        <w:t xml:space="preserve">Naziv Sertifikacionog tijela </w:t>
      </w:r>
    </w:p>
    <w:p w14:paraId="232B28B4" w14:textId="14F85BD7" w:rsidR="00AF7E73" w:rsidRDefault="00F77FB3">
      <w:pPr>
        <w:pStyle w:val="ListParagraph"/>
        <w:numPr>
          <w:ilvl w:val="0"/>
          <w:numId w:val="29"/>
        </w:numPr>
        <w:tabs>
          <w:tab w:val="left" w:pos="180"/>
        </w:tabs>
        <w:spacing w:after="32" w:line="240" w:lineRule="auto"/>
        <w:ind w:left="360" w:hanging="270"/>
        <w:rPr>
          <w:lang w:val="sr-Latn-ME"/>
        </w:rPr>
      </w:pPr>
      <w:r>
        <w:rPr>
          <w:lang w:val="sr-Latn-ME"/>
        </w:rPr>
        <w:t xml:space="preserve">Broj sertifikata </w:t>
      </w:r>
    </w:p>
    <w:p w14:paraId="16E813C3" w14:textId="497195F1" w:rsidR="00E8577E" w:rsidRDefault="00E8577E">
      <w:pPr>
        <w:pStyle w:val="ListParagraph"/>
        <w:numPr>
          <w:ilvl w:val="0"/>
          <w:numId w:val="29"/>
        </w:numPr>
        <w:tabs>
          <w:tab w:val="left" w:pos="180"/>
        </w:tabs>
        <w:spacing w:after="32" w:line="240" w:lineRule="auto"/>
        <w:ind w:left="360" w:hanging="270"/>
        <w:rPr>
          <w:lang w:val="sr-Latn-ME"/>
        </w:rPr>
      </w:pPr>
      <w:r>
        <w:rPr>
          <w:lang w:val="sr-Latn-ME"/>
        </w:rPr>
        <w:t>Kontrolni broj Sertifikacionog tijela dodijeljen od strane MPŠV</w:t>
      </w:r>
      <w:r w:rsidR="0082314B">
        <w:rPr>
          <w:lang w:val="sr-Latn-ME"/>
        </w:rPr>
        <w:t xml:space="preserve">: </w:t>
      </w:r>
      <w:bookmarkStart w:id="54" w:name="_Hlk234427333"/>
      <w:r w:rsidR="0082314B">
        <w:rPr>
          <w:lang w:val="sr-Latn-ME"/>
        </w:rPr>
        <w:t xml:space="preserve">„ </w:t>
      </w:r>
      <w:r w:rsidR="0082314B" w:rsidRPr="007602E0">
        <w:rPr>
          <w:b/>
          <w:bCs/>
          <w:lang w:val="sr-Latn-ME"/>
        </w:rPr>
        <w:t>ME- ORG – 001</w:t>
      </w:r>
      <w:r w:rsidR="0082314B">
        <w:rPr>
          <w:lang w:val="sr-Latn-ME"/>
        </w:rPr>
        <w:t>“</w:t>
      </w:r>
      <w:bookmarkEnd w:id="54"/>
    </w:p>
    <w:p w14:paraId="49C5401B" w14:textId="77777777" w:rsidR="00AF7E73" w:rsidRDefault="00AF7E73" w:rsidP="00B83CFB">
      <w:pPr>
        <w:tabs>
          <w:tab w:val="left" w:pos="180"/>
        </w:tabs>
        <w:spacing w:after="32" w:line="240" w:lineRule="auto"/>
        <w:ind w:left="0" w:firstLine="0"/>
        <w:rPr>
          <w:lang w:val="sr-Latn-ME"/>
        </w:rPr>
      </w:pPr>
    </w:p>
    <w:p w14:paraId="2F3926EC" w14:textId="77777777" w:rsidR="00AF7E73" w:rsidRDefault="00F77FB3" w:rsidP="00B83CFB">
      <w:pPr>
        <w:tabs>
          <w:tab w:val="left" w:pos="180"/>
        </w:tabs>
        <w:spacing w:after="32" w:line="240" w:lineRule="auto"/>
        <w:ind w:left="0" w:firstLine="0"/>
        <w:rPr>
          <w:lang w:val="sr-Latn-ME"/>
        </w:rPr>
      </w:pPr>
      <w:r>
        <w:rPr>
          <w:lang w:val="sr-Latn-ME"/>
        </w:rPr>
        <w:tab/>
        <w:t xml:space="preserve">   Ukoliko proizvođač želi da koristi logo Sertifikacionog tijela “Monteorganica” doo, mora predati popunjen formular Zahtjev za upotrebu loga (dostupan sa internet stranice Sertifikacionog tijela). Logo “Monteorganica” doo mora se koristi u skladu sa pravilima definisanim u dokumentu Pravila upotrebe loga “Monteorganica” P.5 (dostupan na internet stranici Sertifikacionog tijela).</w:t>
      </w:r>
    </w:p>
    <w:p w14:paraId="3E9700C7" w14:textId="77777777" w:rsidR="00AF7E73" w:rsidRDefault="00AF7E73">
      <w:pPr>
        <w:tabs>
          <w:tab w:val="left" w:pos="180"/>
        </w:tabs>
        <w:spacing w:after="32" w:line="240" w:lineRule="auto"/>
        <w:rPr>
          <w:lang w:val="sr-Latn-ME"/>
        </w:rPr>
      </w:pPr>
    </w:p>
    <w:p w14:paraId="4205B25A" w14:textId="77777777" w:rsidR="00AF7E73" w:rsidRDefault="00F77FB3">
      <w:pPr>
        <w:pStyle w:val="Heading3"/>
        <w:rPr>
          <w:lang w:val="sr-Latn-ME"/>
        </w:rPr>
      </w:pPr>
      <w:bookmarkStart w:id="55" w:name="_Toc72222312"/>
      <w:r>
        <w:rPr>
          <w:lang w:val="sr-Latn-ME"/>
        </w:rPr>
        <w:t>5.9.2  Označavanje proizvoda</w:t>
      </w:r>
      <w:bookmarkEnd w:id="55"/>
    </w:p>
    <w:p w14:paraId="6F97FB49" w14:textId="77777777" w:rsidR="00AF7E73" w:rsidRDefault="00AF7E73">
      <w:pPr>
        <w:spacing w:line="240" w:lineRule="auto"/>
        <w:rPr>
          <w:lang w:val="sr-Latn-ME"/>
        </w:rPr>
      </w:pPr>
    </w:p>
    <w:p w14:paraId="598BC9FF" w14:textId="7B711BFF" w:rsidR="00954087" w:rsidRDefault="00F77FB3" w:rsidP="007602E0">
      <w:pPr>
        <w:spacing w:line="240" w:lineRule="auto"/>
        <w:ind w:left="0" w:firstLine="0"/>
        <w:rPr>
          <w:lang w:val="sr-Latn-ME"/>
        </w:rPr>
      </w:pPr>
      <w:r>
        <w:rPr>
          <w:lang w:val="sr-Latn-ME"/>
        </w:rPr>
        <w:tab/>
        <w:t>Označavanje proizvoda predstavlja upotrebu</w:t>
      </w:r>
      <w:r w:rsidR="00954087">
        <w:rPr>
          <w:lang w:val="sr-Latn-ME"/>
        </w:rPr>
        <w:t xml:space="preserve"> odgovarajućih izraza u zavisnosti od dodijeljenog statusa proizvoda i navođenje podataka</w:t>
      </w:r>
      <w:r>
        <w:rPr>
          <w:lang w:val="sr-Latn-ME"/>
        </w:rPr>
        <w:t xml:space="preserve"> </w:t>
      </w:r>
      <w:r w:rsidR="001C4463">
        <w:rPr>
          <w:lang w:val="sr-Latn-ME"/>
        </w:rPr>
        <w:t>na etiketama</w:t>
      </w:r>
      <w:r w:rsidR="00954087">
        <w:rPr>
          <w:lang w:val="sr-Latn-ME"/>
        </w:rPr>
        <w:t xml:space="preserve"> </w:t>
      </w:r>
      <w:r w:rsidR="001C4463">
        <w:rPr>
          <w:lang w:val="sr-Latn-ME"/>
        </w:rPr>
        <w:t>upakovanih proizvoda ili reklamnom materijalu</w:t>
      </w:r>
      <w:r w:rsidR="00954087">
        <w:rPr>
          <w:lang w:val="sr-Latn-ME"/>
        </w:rPr>
        <w:t xml:space="preserve"> i to:</w:t>
      </w:r>
    </w:p>
    <w:p w14:paraId="3A9D5815" w14:textId="3CECFEB7" w:rsidR="00AF7E73" w:rsidRDefault="00954087" w:rsidP="007602E0">
      <w:pPr>
        <w:pStyle w:val="ListParagraph"/>
        <w:numPr>
          <w:ilvl w:val="0"/>
          <w:numId w:val="33"/>
        </w:numPr>
        <w:spacing w:line="240" w:lineRule="auto"/>
        <w:rPr>
          <w:lang w:val="sr-Latn-ME"/>
        </w:rPr>
      </w:pPr>
      <w:r w:rsidRPr="00954087">
        <w:rPr>
          <w:lang w:val="sr-Latn-ME"/>
        </w:rPr>
        <w:t>O</w:t>
      </w:r>
      <w:r w:rsidR="001C4463" w:rsidRPr="00954087">
        <w:rPr>
          <w:lang w:val="sr-Latn-ME"/>
        </w:rPr>
        <w:t>dgovarajućih</w:t>
      </w:r>
      <w:r>
        <w:rPr>
          <w:lang w:val="sr-Latn-ME"/>
        </w:rPr>
        <w:t xml:space="preserve"> </w:t>
      </w:r>
      <w:r w:rsidR="001C4463" w:rsidRPr="00954087">
        <w:rPr>
          <w:lang w:val="sr-Latn-ME"/>
        </w:rPr>
        <w:t>izraza</w:t>
      </w:r>
      <w:r>
        <w:rPr>
          <w:lang w:val="sr-Latn-ME"/>
        </w:rPr>
        <w:t xml:space="preserve">: </w:t>
      </w:r>
      <w:r w:rsidR="00F77FB3">
        <w:rPr>
          <w:lang w:val="sr-Latn-ME"/>
        </w:rPr>
        <w:t xml:space="preserve">“organski”, “ekološki”, “biološki” </w:t>
      </w:r>
      <w:r w:rsidR="001C4463">
        <w:rPr>
          <w:lang w:val="sr-Latn-ME"/>
        </w:rPr>
        <w:t xml:space="preserve">ili </w:t>
      </w:r>
      <w:r w:rsidR="00F77FB3">
        <w:rPr>
          <w:lang w:val="sr-Latn-ME"/>
        </w:rPr>
        <w:t>“eko”, “bio”, “organic”</w:t>
      </w:r>
      <w:r w:rsidR="00E367BE">
        <w:rPr>
          <w:lang w:val="sr-Latn-ME"/>
        </w:rPr>
        <w:t xml:space="preserve"> </w:t>
      </w:r>
      <w:r w:rsidR="001C4463">
        <w:rPr>
          <w:lang w:val="sr-Latn-ME"/>
        </w:rPr>
        <w:t>(</w:t>
      </w:r>
      <w:r w:rsidR="00E367BE">
        <w:rPr>
          <w:lang w:val="sr-Latn-ME"/>
        </w:rPr>
        <w:t xml:space="preserve">za </w:t>
      </w:r>
      <w:r w:rsidR="001C4463">
        <w:rPr>
          <w:lang w:val="sr-Latn-ME"/>
        </w:rPr>
        <w:t xml:space="preserve">proizvode </w:t>
      </w:r>
      <w:r w:rsidR="00E367BE">
        <w:rPr>
          <w:lang w:val="sr-Latn-ME"/>
        </w:rPr>
        <w:t>organs</w:t>
      </w:r>
      <w:r w:rsidR="001C4463">
        <w:rPr>
          <w:lang w:val="sr-Latn-ME"/>
        </w:rPr>
        <w:t xml:space="preserve">kog statusa), </w:t>
      </w:r>
      <w:r w:rsidR="00E367BE">
        <w:rPr>
          <w:lang w:val="sr-Latn-ME"/>
        </w:rPr>
        <w:t>odnosno,</w:t>
      </w:r>
      <w:r w:rsidR="00F77FB3">
        <w:rPr>
          <w:lang w:val="sr-Latn-ME"/>
        </w:rPr>
        <w:t xml:space="preserve"> </w:t>
      </w:r>
      <w:r w:rsidR="00E367BE">
        <w:rPr>
          <w:lang w:val="sr-Latn-ME"/>
        </w:rPr>
        <w:t>izraza</w:t>
      </w:r>
      <w:r>
        <w:rPr>
          <w:lang w:val="sr-Latn-ME"/>
        </w:rPr>
        <w:t>:</w:t>
      </w:r>
      <w:r w:rsidR="00F77FB3">
        <w:rPr>
          <w:lang w:val="sr-Latn-ME"/>
        </w:rPr>
        <w:t xml:space="preserve"> </w:t>
      </w:r>
      <w:r w:rsidR="00E367BE">
        <w:rPr>
          <w:lang w:val="sr-Latn-ME"/>
        </w:rPr>
        <w:t>„</w:t>
      </w:r>
      <w:r>
        <w:rPr>
          <w:lang w:val="sr-Latn-ME"/>
        </w:rPr>
        <w:t xml:space="preserve"> </w:t>
      </w:r>
      <w:r w:rsidR="00F77FB3">
        <w:rPr>
          <w:lang w:val="sr-Latn-ME"/>
        </w:rPr>
        <w:t>proizvod iz prelaznog perioda</w:t>
      </w:r>
      <w:r w:rsidR="001C4463">
        <w:rPr>
          <w:lang w:val="sr-Latn-ME"/>
        </w:rPr>
        <w:t>“</w:t>
      </w:r>
      <w:r>
        <w:rPr>
          <w:lang w:val="sr-Latn-ME"/>
        </w:rPr>
        <w:t xml:space="preserve"> </w:t>
      </w:r>
      <w:r w:rsidR="001C4463">
        <w:rPr>
          <w:lang w:val="sr-Latn-ME"/>
        </w:rPr>
        <w:t xml:space="preserve">za proizvode </w:t>
      </w:r>
      <w:r>
        <w:rPr>
          <w:lang w:val="sr-Latn-ME"/>
        </w:rPr>
        <w:t xml:space="preserve">tog </w:t>
      </w:r>
      <w:r w:rsidR="001C4463">
        <w:rPr>
          <w:lang w:val="sr-Latn-ME"/>
        </w:rPr>
        <w:t>statusa</w:t>
      </w:r>
    </w:p>
    <w:p w14:paraId="414DAAA0" w14:textId="41D4E1AE" w:rsidR="00954087" w:rsidRDefault="00F77FB3" w:rsidP="007602E0">
      <w:pPr>
        <w:pStyle w:val="ListParagraph"/>
        <w:numPr>
          <w:ilvl w:val="0"/>
          <w:numId w:val="33"/>
        </w:numPr>
        <w:tabs>
          <w:tab w:val="left" w:pos="426"/>
        </w:tabs>
        <w:spacing w:after="32" w:line="240" w:lineRule="auto"/>
        <w:rPr>
          <w:lang w:val="sr-Latn-ME"/>
        </w:rPr>
      </w:pPr>
      <w:r>
        <w:rPr>
          <w:lang w:val="sr-Latn-ME"/>
        </w:rPr>
        <w:t xml:space="preserve">Loga “ </w:t>
      </w:r>
      <w:r w:rsidR="00E367BE">
        <w:rPr>
          <w:lang w:val="sr-Latn-ME"/>
        </w:rPr>
        <w:t>O</w:t>
      </w:r>
      <w:r>
        <w:rPr>
          <w:lang w:val="sr-Latn-ME"/>
        </w:rPr>
        <w:t>rganski proizvod</w:t>
      </w:r>
      <w:r w:rsidR="00E367BE">
        <w:rPr>
          <w:lang w:val="sr-Latn-ME"/>
        </w:rPr>
        <w:t xml:space="preserve"> Crne Gore</w:t>
      </w:r>
      <w:r>
        <w:rPr>
          <w:lang w:val="sr-Latn-ME"/>
        </w:rPr>
        <w:t xml:space="preserve">” </w:t>
      </w:r>
      <w:r w:rsidR="00954087">
        <w:rPr>
          <w:lang w:val="sr-Latn-ME"/>
        </w:rPr>
        <w:t>( samo za poizvode organskog statusa)</w:t>
      </w:r>
    </w:p>
    <w:p w14:paraId="397280FA" w14:textId="1EE295F9" w:rsidR="00E367BE" w:rsidRDefault="00954087" w:rsidP="007602E0">
      <w:pPr>
        <w:pStyle w:val="ListParagraph"/>
        <w:numPr>
          <w:ilvl w:val="0"/>
          <w:numId w:val="33"/>
        </w:numPr>
        <w:tabs>
          <w:tab w:val="left" w:pos="426"/>
        </w:tabs>
        <w:spacing w:after="32" w:line="240" w:lineRule="auto"/>
        <w:rPr>
          <w:lang w:val="sr-Latn-ME"/>
        </w:rPr>
      </w:pPr>
      <w:r>
        <w:rPr>
          <w:lang w:val="sr-Latn-ME"/>
        </w:rPr>
        <w:t xml:space="preserve">Podataka o </w:t>
      </w:r>
      <w:r w:rsidR="00F77FB3">
        <w:rPr>
          <w:lang w:val="sr-Latn-ME"/>
        </w:rPr>
        <w:t xml:space="preserve"> mjesta uzgoja sirovina od kojih je proizvod proizveden( uzgajano u MNE, van MNE ili iz MNE/van MNE ako je dio sirovina proizveden u CG a dio potiče izvan)</w:t>
      </w:r>
    </w:p>
    <w:p w14:paraId="2E0CBFC4" w14:textId="29384DB7" w:rsidR="00E367BE" w:rsidRDefault="00E367BE" w:rsidP="007602E0">
      <w:pPr>
        <w:pStyle w:val="ListParagraph"/>
        <w:numPr>
          <w:ilvl w:val="0"/>
          <w:numId w:val="33"/>
        </w:numPr>
        <w:tabs>
          <w:tab w:val="left" w:pos="426"/>
        </w:tabs>
        <w:spacing w:after="32" w:line="240" w:lineRule="auto"/>
        <w:rPr>
          <w:lang w:val="sr-Latn-ME"/>
        </w:rPr>
      </w:pPr>
      <w:r>
        <w:rPr>
          <w:lang w:val="sr-Latn-ME"/>
        </w:rPr>
        <w:t>Podataka o sertifikaciji iz tačke 5.9.1</w:t>
      </w:r>
    </w:p>
    <w:p w14:paraId="38D632B1" w14:textId="77777777" w:rsidR="00E367BE" w:rsidRPr="00BF1F0F" w:rsidRDefault="00E367BE" w:rsidP="007602E0">
      <w:pPr>
        <w:tabs>
          <w:tab w:val="left" w:pos="426"/>
        </w:tabs>
        <w:spacing w:after="32" w:line="240" w:lineRule="auto"/>
        <w:ind w:left="0" w:firstLine="0"/>
        <w:rPr>
          <w:lang w:val="sr-Latn-ME"/>
        </w:rPr>
      </w:pPr>
    </w:p>
    <w:p w14:paraId="5D9ADAD0" w14:textId="77777777" w:rsidR="00AF7E73" w:rsidRDefault="00F77FB3">
      <w:pPr>
        <w:tabs>
          <w:tab w:val="left" w:pos="180"/>
        </w:tabs>
        <w:spacing w:after="32" w:line="240" w:lineRule="auto"/>
        <w:rPr>
          <w:lang w:val="sr-Latn-ME"/>
        </w:rPr>
      </w:pPr>
      <w:r>
        <w:rPr>
          <w:lang w:val="sr-Latn-ME"/>
        </w:rPr>
        <w:tab/>
      </w:r>
      <w:r>
        <w:rPr>
          <w:lang w:val="sr-Latn-ME"/>
        </w:rPr>
        <w:tab/>
      </w:r>
      <w:r>
        <w:rPr>
          <w:lang w:val="sr-Latn-ME"/>
        </w:rPr>
        <w:tab/>
        <w:t>Samo proizvodi koji se nalaze na Listi sertifikovanih proizvoda (obavezni prilog Sertifikata) mogu se označiti kao organski ili proizvodi iz prelaznog perioda, odnosno, u skladu sa statusom navedenim  u pomenutoj listi.</w:t>
      </w:r>
    </w:p>
    <w:p w14:paraId="18C93708" w14:textId="5647BF96" w:rsidR="00AF7E73" w:rsidRDefault="00F77FB3">
      <w:pPr>
        <w:tabs>
          <w:tab w:val="left" w:pos="180"/>
        </w:tabs>
        <w:spacing w:after="32" w:line="240" w:lineRule="auto"/>
        <w:rPr>
          <w:lang w:val="sr-Latn-ME"/>
        </w:rPr>
      </w:pPr>
      <w:r>
        <w:rPr>
          <w:lang w:val="sr-Latn-ME"/>
        </w:rPr>
        <w:tab/>
      </w:r>
      <w:r>
        <w:rPr>
          <w:lang w:val="sr-Latn-ME"/>
        </w:rPr>
        <w:tab/>
      </w:r>
      <w:r>
        <w:rPr>
          <w:lang w:val="sr-Latn-ME"/>
        </w:rPr>
        <w:tab/>
        <w:t xml:space="preserve">Na organskom proizvodu obavezna je upotreba loga “ </w:t>
      </w:r>
      <w:r w:rsidR="00BF1F0F">
        <w:rPr>
          <w:lang w:val="sr-Latn-ME"/>
        </w:rPr>
        <w:t>O</w:t>
      </w:r>
      <w:r>
        <w:rPr>
          <w:lang w:val="sr-Latn-ME"/>
        </w:rPr>
        <w:t>rganski proizvod</w:t>
      </w:r>
      <w:r w:rsidR="00BF1F0F">
        <w:rPr>
          <w:lang w:val="sr-Latn-ME"/>
        </w:rPr>
        <w:t xml:space="preserve"> Crne Gore</w:t>
      </w:r>
      <w:r>
        <w:rPr>
          <w:lang w:val="sr-Latn-ME"/>
        </w:rPr>
        <w:t xml:space="preserve">”, dok se  na proizvodima iz prelaznog perioda ne smije postavljati. </w:t>
      </w:r>
    </w:p>
    <w:p w14:paraId="7A50DCBC" w14:textId="77777777" w:rsidR="00AF7E73" w:rsidRDefault="00F77FB3">
      <w:pPr>
        <w:tabs>
          <w:tab w:val="left" w:pos="180"/>
        </w:tabs>
        <w:spacing w:after="32" w:line="240" w:lineRule="auto"/>
        <w:rPr>
          <w:lang w:val="sr-Latn-ME"/>
        </w:rPr>
      </w:pPr>
      <w:r>
        <w:rPr>
          <w:lang w:val="sr-Latn-ME"/>
        </w:rPr>
        <w:tab/>
      </w:r>
      <w:r>
        <w:rPr>
          <w:lang w:val="sr-Latn-ME"/>
        </w:rPr>
        <w:tab/>
      </w:r>
      <w:r>
        <w:rPr>
          <w:lang w:val="sr-Latn-ME"/>
        </w:rPr>
        <w:tab/>
        <w:t>Kao proizvod iz prelaznog perioda može se označiti samo sertifikovani proizvod biljne proizvodnje, odnosno prerađeni biljni proizvod koji se sastoji od samo jednog sastojka iz prelaznog perioda (jednokomponentni proizvod).</w:t>
      </w:r>
    </w:p>
    <w:p w14:paraId="0B31064C" w14:textId="77777777" w:rsidR="00AF7E73" w:rsidRDefault="00AF7E73">
      <w:pPr>
        <w:tabs>
          <w:tab w:val="left" w:pos="180"/>
        </w:tabs>
        <w:spacing w:after="32" w:line="240" w:lineRule="auto"/>
        <w:rPr>
          <w:b/>
          <w:i/>
          <w:lang w:val="sr-Latn-ME"/>
        </w:rPr>
      </w:pPr>
    </w:p>
    <w:p w14:paraId="7920C5F1" w14:textId="198DC74B" w:rsidR="00AF7E73" w:rsidRDefault="00F77FB3">
      <w:pPr>
        <w:tabs>
          <w:tab w:val="left" w:pos="180"/>
        </w:tabs>
        <w:spacing w:after="32" w:line="240" w:lineRule="auto"/>
        <w:rPr>
          <w:b/>
          <w:i/>
          <w:lang w:val="sr-Latn-ME"/>
        </w:rPr>
      </w:pPr>
      <w:r>
        <w:rPr>
          <w:b/>
          <w:i/>
          <w:lang w:val="sr-Latn-ME"/>
        </w:rPr>
        <w:tab/>
      </w:r>
      <w:r>
        <w:rPr>
          <w:b/>
          <w:i/>
          <w:lang w:val="sr-Latn-ME"/>
        </w:rPr>
        <w:tab/>
      </w:r>
      <w:r>
        <w:rPr>
          <w:b/>
          <w:i/>
          <w:lang w:val="sr-Latn-ME"/>
        </w:rPr>
        <w:tab/>
        <w:t>Proizvođač se ne smije pozivati na sertifikaciju i koristiti oznake na prerađenom proizvodu ili promotivnom materijalu ako proces prerade nije u sistemu kontrole organske proizvodnje, bez obzira na činjenicu što je sirovina sertifikovana!</w:t>
      </w:r>
    </w:p>
    <w:p w14:paraId="795694F9" w14:textId="77777777" w:rsidR="00AF7E73" w:rsidRDefault="00F77FB3">
      <w:pPr>
        <w:tabs>
          <w:tab w:val="left" w:pos="180"/>
        </w:tabs>
        <w:spacing w:after="32" w:line="240" w:lineRule="auto"/>
        <w:rPr>
          <w:lang w:val="sr-Latn-ME"/>
        </w:rPr>
      </w:pPr>
      <w:r>
        <w:rPr>
          <w:lang w:val="sr-Latn-ME"/>
        </w:rPr>
        <w:tab/>
      </w:r>
      <w:r>
        <w:rPr>
          <w:lang w:val="sr-Latn-ME"/>
        </w:rPr>
        <w:tab/>
      </w:r>
      <w:r>
        <w:rPr>
          <w:lang w:val="sr-Latn-ME"/>
        </w:rPr>
        <w:tab/>
        <w:t>Kako bi se obezbijedilo adekvatno pozivanje na sertifikaciju i označavanje sertifikovanih proizvoda Sertifikaciono tijelo zahtijeva od proizvođača dostavljanje primjera deklaracije/etikete proizvoda, kao uslov za izdavanje sertifikata.</w:t>
      </w:r>
    </w:p>
    <w:p w14:paraId="099E205A" w14:textId="77777777" w:rsidR="00AF7E73" w:rsidRDefault="00F77FB3">
      <w:pPr>
        <w:tabs>
          <w:tab w:val="left" w:pos="180"/>
        </w:tabs>
        <w:spacing w:after="32" w:line="240" w:lineRule="auto"/>
        <w:rPr>
          <w:lang w:val="sr-Latn-ME"/>
        </w:rPr>
      </w:pPr>
      <w:r>
        <w:rPr>
          <w:lang w:val="sr-Latn-ME"/>
        </w:rPr>
        <w:tab/>
      </w:r>
      <w:r>
        <w:rPr>
          <w:lang w:val="sr-Latn-ME"/>
        </w:rPr>
        <w:tab/>
      </w:r>
      <w:r>
        <w:rPr>
          <w:lang w:val="sr-Latn-ME"/>
        </w:rPr>
        <w:tab/>
        <w:t>U cilju provjere usaglašenog pozivanja na sertifikaciju i označavanja proizvoda Sertifikaciono tijelo sprovodi nadzor nad upotrebom sertifikata (tačka 5.6.1).</w:t>
      </w:r>
    </w:p>
    <w:p w14:paraId="124BD4F8" w14:textId="77777777" w:rsidR="00AF7E73" w:rsidRDefault="00AF7E73">
      <w:pPr>
        <w:tabs>
          <w:tab w:val="left" w:pos="180"/>
        </w:tabs>
        <w:spacing w:after="32" w:line="240" w:lineRule="auto"/>
        <w:rPr>
          <w:lang w:val="sr-Latn-ME"/>
        </w:rPr>
      </w:pPr>
    </w:p>
    <w:p w14:paraId="0235F162" w14:textId="77777777" w:rsidR="00AF7E73" w:rsidRDefault="00F77FB3">
      <w:pPr>
        <w:pStyle w:val="Heading2"/>
        <w:rPr>
          <w:lang w:val="sr-Latn-ME"/>
        </w:rPr>
      </w:pPr>
      <w:bookmarkStart w:id="56" w:name="_Toc72222313"/>
      <w:r>
        <w:rPr>
          <w:lang w:val="sr-Latn-ME"/>
        </w:rPr>
        <w:t>5.10 RAZMATRANJE ŽALBI I PRIGOVORA</w:t>
      </w:r>
      <w:bookmarkEnd w:id="56"/>
    </w:p>
    <w:p w14:paraId="6A79F46C" w14:textId="77777777" w:rsidR="00AF7E73" w:rsidRDefault="00AF7E73">
      <w:pPr>
        <w:tabs>
          <w:tab w:val="left" w:pos="180"/>
        </w:tabs>
        <w:spacing w:after="32" w:line="240" w:lineRule="auto"/>
        <w:rPr>
          <w:lang w:val="sr-Latn-ME"/>
        </w:rPr>
      </w:pPr>
    </w:p>
    <w:p w14:paraId="63A2B970" w14:textId="77777777" w:rsidR="00AF7E73" w:rsidRDefault="00F77FB3">
      <w:pPr>
        <w:tabs>
          <w:tab w:val="left" w:pos="0"/>
        </w:tabs>
        <w:spacing w:line="240" w:lineRule="auto"/>
        <w:ind w:left="0" w:firstLine="0"/>
        <w:rPr>
          <w:lang w:val="sr-Latn-ME"/>
        </w:rPr>
      </w:pPr>
      <w:r>
        <w:rPr>
          <w:lang w:val="sr-Latn-ME"/>
        </w:rPr>
        <w:tab/>
        <w:t xml:space="preserve">Prozvođači nezadovoljni odlukom, koja se tiče dodijeljenog statusa ili radom Sertifikacionog tijela mogu uputiti žalbu ili prigovor. O pravu na žalbu, proizvođač je informisan u Ugovoru o kontroli i sertifikaciji Z.1.15 i odgovarajućim odlukama. </w:t>
      </w:r>
    </w:p>
    <w:p w14:paraId="74B0E53C" w14:textId="77777777" w:rsidR="00AF7E73" w:rsidRDefault="00F77FB3">
      <w:pPr>
        <w:tabs>
          <w:tab w:val="left" w:pos="0"/>
        </w:tabs>
        <w:spacing w:after="47" w:line="240" w:lineRule="auto"/>
        <w:ind w:left="0" w:right="-3" w:firstLine="0"/>
        <w:rPr>
          <w:lang w:val="sr-Latn-ME"/>
        </w:rPr>
      </w:pPr>
      <w:r>
        <w:rPr>
          <w:lang w:val="sr-Latn-ME"/>
        </w:rPr>
        <w:tab/>
        <w:t xml:space="preserve">Osim Proizvođača, prigovor/žalbu na rad i odluke Sertifikacionog tijela mogu uputiti i druge zainteresovane strane: državni organi, privredna lica koja posluju sa organskim proizvođačima, potrošači organskih proizvoda i sl. </w:t>
      </w:r>
    </w:p>
    <w:p w14:paraId="4157300C" w14:textId="77777777" w:rsidR="00AF7E73" w:rsidRDefault="00F77FB3">
      <w:pPr>
        <w:tabs>
          <w:tab w:val="left" w:pos="0"/>
        </w:tabs>
        <w:spacing w:line="240" w:lineRule="auto"/>
        <w:ind w:left="0" w:firstLine="0"/>
        <w:rPr>
          <w:lang w:val="sr-Latn-ME"/>
        </w:rPr>
      </w:pPr>
      <w:r>
        <w:rPr>
          <w:lang w:val="sr-Latn-ME"/>
        </w:rPr>
        <w:tab/>
        <w:t>Prijava prigovora ili žalbe podnosi se lično ili putem pošte/e-maila i mora biti u pisanoj formi. Žalba se podnosi u roku od 15 dana od dana prijema odluke na koju se podnosilac žali.  Rok za rješavanje prigovora je 30 dana, a za rješavanje žalbe 60 dana.  Za rješavanje prigovora odgovoran je direktor ST, a za rješavanje žalbe Komisija za žalbe sertifikacionog tijela. Proizvođači nezdovoljni odlukom Komisije za žalbe mogu uputiti Akreditacionom tijelu Crne Gore prigovor na rad Sertifikacionog tijela.</w:t>
      </w:r>
    </w:p>
    <w:p w14:paraId="48DB22F0" w14:textId="77777777" w:rsidR="00AF7E73" w:rsidRDefault="00AF7E73">
      <w:pPr>
        <w:tabs>
          <w:tab w:val="left" w:pos="180"/>
        </w:tabs>
        <w:spacing w:after="32" w:line="240" w:lineRule="auto"/>
        <w:ind w:left="0" w:firstLine="0"/>
        <w:rPr>
          <w:lang w:val="sr-Latn-ME"/>
        </w:rPr>
      </w:pPr>
    </w:p>
    <w:p w14:paraId="19D81E37" w14:textId="77777777" w:rsidR="00AF7E73" w:rsidRDefault="00F77FB3">
      <w:pPr>
        <w:pStyle w:val="Heading2"/>
        <w:rPr>
          <w:lang w:val="sr-Latn-ME"/>
        </w:rPr>
      </w:pPr>
      <w:bookmarkStart w:id="57" w:name="_Toc72222314"/>
      <w:r>
        <w:rPr>
          <w:lang w:val="sr-Latn-ME"/>
        </w:rPr>
        <w:t>5.11 PRIGOVORI PROIZVOĐAČIMA OD STRANE KORISNIKA ORGANSKIH PROIZVODA</w:t>
      </w:r>
      <w:bookmarkEnd w:id="57"/>
    </w:p>
    <w:p w14:paraId="130BF355" w14:textId="77777777" w:rsidR="00AF7E73" w:rsidRDefault="00AF7E73">
      <w:pPr>
        <w:tabs>
          <w:tab w:val="left" w:pos="180"/>
        </w:tabs>
        <w:spacing w:line="240" w:lineRule="auto"/>
        <w:ind w:left="180" w:hanging="180"/>
        <w:rPr>
          <w:lang w:val="sr-Latn-ME"/>
        </w:rPr>
      </w:pPr>
    </w:p>
    <w:p w14:paraId="4C82C511" w14:textId="77777777" w:rsidR="00AF7E73" w:rsidRDefault="00F77FB3">
      <w:pPr>
        <w:tabs>
          <w:tab w:val="left" w:pos="180"/>
        </w:tabs>
        <w:spacing w:line="240" w:lineRule="auto"/>
        <w:ind w:left="180" w:hanging="180"/>
        <w:rPr>
          <w:lang w:val="sr-Latn-ME"/>
        </w:rPr>
      </w:pPr>
      <w:r>
        <w:rPr>
          <w:lang w:val="sr-Latn-ME"/>
        </w:rPr>
        <w:tab/>
      </w:r>
      <w:r>
        <w:rPr>
          <w:lang w:val="sr-Latn-ME"/>
        </w:rPr>
        <w:tab/>
        <w:t xml:space="preserve">Ukoliko korisnici organskih proizvoda i druge zainteresovane strane upute prigovor proizvođaču na proizvode ili primjenu metoda organske proizvodnje, proizvođači su dužni da o tome vode evidenciju. Navedena evidencija mora biti dostupna na zahtjev kontrolora ST. Proizvođači su dužni da sprovedu odgovarajuće mjere kako bi otklonili nedostatke koji su doveli do prigovora.  </w:t>
      </w:r>
    </w:p>
    <w:p w14:paraId="4FCEF810" w14:textId="77777777" w:rsidR="00794CFF" w:rsidRDefault="00794CFF">
      <w:pPr>
        <w:tabs>
          <w:tab w:val="left" w:pos="180"/>
        </w:tabs>
        <w:spacing w:line="240" w:lineRule="auto"/>
        <w:ind w:left="180" w:hanging="180"/>
        <w:rPr>
          <w:lang w:val="sr-Latn-ME"/>
        </w:rPr>
      </w:pPr>
    </w:p>
    <w:p w14:paraId="520F6450" w14:textId="77777777" w:rsidR="00794CFF" w:rsidRPr="00F35294" w:rsidRDefault="00794CFF">
      <w:pPr>
        <w:tabs>
          <w:tab w:val="left" w:pos="180"/>
        </w:tabs>
        <w:spacing w:line="240" w:lineRule="auto"/>
        <w:ind w:left="180" w:hanging="180"/>
        <w:rPr>
          <w:b/>
          <w:i/>
          <w:lang w:val="sr-Latn-ME"/>
        </w:rPr>
      </w:pPr>
      <w:r w:rsidRPr="00F35294">
        <w:rPr>
          <w:b/>
          <w:i/>
          <w:lang w:val="sr-Latn-ME"/>
        </w:rPr>
        <w:t>5.12 POSEBNA PRAVILA</w:t>
      </w:r>
      <w:r w:rsidR="00295C18" w:rsidRPr="00F35294">
        <w:rPr>
          <w:b/>
          <w:i/>
          <w:lang w:val="sr-Latn-ME"/>
        </w:rPr>
        <w:t xml:space="preserve"> DO DONOŠENJA PROPISA </w:t>
      </w:r>
    </w:p>
    <w:p w14:paraId="33883D7C" w14:textId="77777777" w:rsidR="00794CFF" w:rsidRDefault="00794CFF">
      <w:pPr>
        <w:tabs>
          <w:tab w:val="left" w:pos="180"/>
        </w:tabs>
        <w:spacing w:line="240" w:lineRule="auto"/>
        <w:ind w:left="180" w:hanging="180"/>
        <w:rPr>
          <w:b/>
          <w:lang w:val="sr-Latn-ME"/>
        </w:rPr>
      </w:pPr>
    </w:p>
    <w:p w14:paraId="0CAB9185" w14:textId="77777777" w:rsidR="00794CFF" w:rsidRDefault="00794CFF" w:rsidP="00F35294">
      <w:pPr>
        <w:tabs>
          <w:tab w:val="left" w:pos="540"/>
          <w:tab w:val="left" w:pos="1530"/>
        </w:tabs>
        <w:spacing w:line="240" w:lineRule="auto"/>
        <w:rPr>
          <w:color w:val="auto"/>
          <w:lang w:val="sr-Latn-ME"/>
        </w:rPr>
      </w:pPr>
      <w:r>
        <w:rPr>
          <w:lang w:val="sr-Latn-ME"/>
        </w:rPr>
        <w:tab/>
        <w:t xml:space="preserve">           </w:t>
      </w:r>
      <w:r w:rsidR="00295C18" w:rsidRPr="00F35294">
        <w:rPr>
          <w:b/>
          <w:lang w:val="sr-Latn-ME"/>
        </w:rPr>
        <w:t>5.12.1</w:t>
      </w:r>
      <w:r w:rsidR="00295C18">
        <w:rPr>
          <w:lang w:val="sr-Latn-ME"/>
        </w:rPr>
        <w:t xml:space="preserve"> </w:t>
      </w:r>
      <w:r>
        <w:rPr>
          <w:lang w:val="sr-Latn-ME"/>
        </w:rPr>
        <w:t xml:space="preserve"> </w:t>
      </w:r>
      <w:r w:rsidRPr="00F35294">
        <w:rPr>
          <w:lang w:val="sr-Latn-ME"/>
        </w:rPr>
        <w:t xml:space="preserve">Do donošenja propisa </w:t>
      </w:r>
      <w:r w:rsidRPr="00794CFF">
        <w:rPr>
          <w:lang w:val="sr-Latn-ME"/>
        </w:rPr>
        <w:t xml:space="preserve">o maksimalnom broju životinja po ha, a u skladu sa članom 23 </w:t>
      </w:r>
      <w:r w:rsidRPr="00F35294">
        <w:rPr>
          <w:i/>
          <w:lang w:val="sr-Latn-ME"/>
        </w:rPr>
        <w:t>Pravilnika o bližim uslovima i pravilima za biljnu i stočarsku proizvodnju</w:t>
      </w:r>
      <w:r w:rsidRPr="00F35294">
        <w:rPr>
          <w:lang w:val="sr-Latn-ME"/>
        </w:rPr>
        <w:t>, Sertifikaciono tijelo uzimaće u obzir kriterijum koji je bio propisan</w:t>
      </w:r>
      <w:r w:rsidRPr="00794CFF">
        <w:rPr>
          <w:i/>
          <w:lang w:val="sr-Latn-ME"/>
        </w:rPr>
        <w:t xml:space="preserve"> </w:t>
      </w:r>
      <w:r w:rsidRPr="00F35294">
        <w:rPr>
          <w:b/>
          <w:i/>
          <w:lang w:val="sr-Latn-ME"/>
        </w:rPr>
        <w:t>P</w:t>
      </w:r>
      <w:r w:rsidR="00BC055E" w:rsidRPr="00F35294">
        <w:rPr>
          <w:b/>
          <w:i/>
          <w:lang w:val="sr-Latn-ME"/>
        </w:rPr>
        <w:t>rilogom 4</w:t>
      </w:r>
      <w:r w:rsidRPr="00F35294">
        <w:rPr>
          <w:b/>
          <w:i/>
          <w:lang w:val="sr-Latn-ME"/>
        </w:rPr>
        <w:t xml:space="preserve"> Pravilnika o bližim pravilima i uslovima  za biljnu i stočarsku proizvodnju ( </w:t>
      </w:r>
      <w:r w:rsidRPr="00F35294">
        <w:rPr>
          <w:b/>
          <w:lang w:val="sr-Latn-ME"/>
        </w:rPr>
        <w:t>’’Službeni. list CG’’</w:t>
      </w:r>
      <w:r w:rsidRPr="00F35294">
        <w:rPr>
          <w:b/>
          <w:color w:val="auto"/>
          <w:lang w:val="sr-Latn-ME"/>
        </w:rPr>
        <w:t>, br.53/2014 od 19.12. 2014. god)</w:t>
      </w:r>
    </w:p>
    <w:p w14:paraId="2CFA5C22" w14:textId="77777777" w:rsidR="00794CFF" w:rsidRPr="00F35294" w:rsidRDefault="00794CFF" w:rsidP="00F35294">
      <w:pPr>
        <w:tabs>
          <w:tab w:val="left" w:pos="540"/>
          <w:tab w:val="left" w:pos="1530"/>
        </w:tabs>
        <w:spacing w:line="240" w:lineRule="auto"/>
        <w:rPr>
          <w:b/>
          <w:color w:val="auto"/>
          <w:lang w:val="sr-Latn-ME"/>
        </w:rPr>
      </w:pPr>
      <w:r>
        <w:rPr>
          <w:color w:val="auto"/>
          <w:lang w:val="sr-Latn-ME"/>
        </w:rPr>
        <w:t xml:space="preserve">            </w:t>
      </w:r>
      <w:r w:rsidR="00295C18" w:rsidRPr="00F35294">
        <w:rPr>
          <w:b/>
          <w:color w:val="auto"/>
          <w:lang w:val="sr-Latn-ME"/>
        </w:rPr>
        <w:t>5.12.</w:t>
      </w:r>
      <w:r w:rsidR="00BC055E">
        <w:rPr>
          <w:b/>
          <w:color w:val="auto"/>
          <w:lang w:val="sr-Latn-ME"/>
        </w:rPr>
        <w:t>2</w:t>
      </w:r>
      <w:r>
        <w:rPr>
          <w:color w:val="auto"/>
          <w:lang w:val="sr-Latn-ME"/>
        </w:rPr>
        <w:t xml:space="preserve"> Do uklučivanja</w:t>
      </w:r>
      <w:r w:rsidR="00733596" w:rsidRPr="00733596">
        <w:rPr>
          <w:color w:val="auto"/>
          <w:lang w:val="sr-Latn-ME"/>
        </w:rPr>
        <w:t xml:space="preserve"> </w:t>
      </w:r>
      <w:r w:rsidR="00733596">
        <w:rPr>
          <w:color w:val="auto"/>
          <w:lang w:val="sr-Latn-ME"/>
        </w:rPr>
        <w:t xml:space="preserve">u  Listu odobrenih sredstava i proizvoda u organskoj proizvodnji, </w:t>
      </w:r>
      <w:r>
        <w:rPr>
          <w:color w:val="auto"/>
          <w:lang w:val="sr-Latn-ME"/>
        </w:rPr>
        <w:t xml:space="preserve">sredstava za čišćenje i dezinfekciju objekata koji se koriste u biljnoj proizvodnji </w:t>
      </w:r>
      <w:r w:rsidR="00733596">
        <w:rPr>
          <w:color w:val="auto"/>
          <w:lang w:val="sr-Latn-ME"/>
        </w:rPr>
        <w:t>uklj</w:t>
      </w:r>
      <w:r>
        <w:rPr>
          <w:color w:val="auto"/>
          <w:lang w:val="sr-Latn-ME"/>
        </w:rPr>
        <w:t>u</w:t>
      </w:r>
      <w:r w:rsidR="00733596">
        <w:rPr>
          <w:color w:val="auto"/>
          <w:lang w:val="sr-Latn-ME"/>
        </w:rPr>
        <w:t xml:space="preserve">čujući i skladišta, sertifikaciono tijelo uzimaće u obzir sredstva koja su bila dozvoljena </w:t>
      </w:r>
      <w:r w:rsidR="00733596" w:rsidRPr="00F35294">
        <w:rPr>
          <w:b/>
          <w:color w:val="auto"/>
          <w:lang w:val="sr-Latn-ME"/>
        </w:rPr>
        <w:t xml:space="preserve">prema </w:t>
      </w:r>
      <w:r w:rsidR="00BC055E" w:rsidRPr="00F35294">
        <w:rPr>
          <w:b/>
          <w:color w:val="auto"/>
          <w:lang w:val="sr-Latn-ME"/>
        </w:rPr>
        <w:t>Prilogu 7</w:t>
      </w:r>
      <w:r w:rsidR="00733596" w:rsidRPr="00F35294">
        <w:rPr>
          <w:b/>
          <w:color w:val="auto"/>
          <w:lang w:val="sr-Latn-ME"/>
        </w:rPr>
        <w:t xml:space="preserve"> </w:t>
      </w:r>
      <w:r w:rsidR="00733596" w:rsidRPr="00F35294">
        <w:rPr>
          <w:b/>
          <w:i/>
          <w:lang w:val="sr-Latn-ME"/>
        </w:rPr>
        <w:t>Pravilnika o bližim pravilima i uslovima  za biljnu i stočarsku proizvodnju</w:t>
      </w:r>
      <w:r w:rsidR="00733596" w:rsidRPr="000C561D">
        <w:rPr>
          <w:i/>
          <w:lang w:val="sr-Latn-ME"/>
        </w:rPr>
        <w:t xml:space="preserve"> </w:t>
      </w:r>
      <w:r w:rsidR="00733596" w:rsidRPr="00F35294">
        <w:rPr>
          <w:b/>
          <w:i/>
          <w:lang w:val="sr-Latn-ME"/>
        </w:rPr>
        <w:t xml:space="preserve">( </w:t>
      </w:r>
      <w:r w:rsidR="00733596" w:rsidRPr="00F35294">
        <w:rPr>
          <w:b/>
          <w:lang w:val="sr-Latn-ME"/>
        </w:rPr>
        <w:t>’’Službeni. list CG’’</w:t>
      </w:r>
      <w:r w:rsidR="00733596" w:rsidRPr="00F35294">
        <w:rPr>
          <w:b/>
          <w:color w:val="auto"/>
          <w:lang w:val="sr-Latn-ME"/>
        </w:rPr>
        <w:t>, br.53/2014 od 19.12. 2014. god)</w:t>
      </w:r>
    </w:p>
    <w:p w14:paraId="1BAD3C67" w14:textId="77777777" w:rsidR="00733596" w:rsidRDefault="00733596" w:rsidP="00733596">
      <w:pPr>
        <w:tabs>
          <w:tab w:val="left" w:pos="540"/>
          <w:tab w:val="left" w:pos="1530"/>
        </w:tabs>
        <w:spacing w:line="240" w:lineRule="auto"/>
        <w:rPr>
          <w:color w:val="auto"/>
          <w:lang w:val="sr-Latn-ME"/>
        </w:rPr>
      </w:pPr>
      <w:r>
        <w:rPr>
          <w:color w:val="auto"/>
          <w:lang w:val="sr-Latn-ME"/>
        </w:rPr>
        <w:t xml:space="preserve">            </w:t>
      </w:r>
      <w:r w:rsidR="00295C18" w:rsidRPr="00F35294">
        <w:rPr>
          <w:b/>
          <w:color w:val="auto"/>
          <w:lang w:val="sr-Latn-ME"/>
        </w:rPr>
        <w:t>5.12.3</w:t>
      </w:r>
      <w:r w:rsidR="00295C18">
        <w:rPr>
          <w:color w:val="auto"/>
          <w:lang w:val="sr-Latn-ME"/>
        </w:rPr>
        <w:t xml:space="preserve"> </w:t>
      </w:r>
      <w:r>
        <w:rPr>
          <w:color w:val="auto"/>
          <w:lang w:val="sr-Latn-ME"/>
        </w:rPr>
        <w:t xml:space="preserve">Do uključivanja u Listu odobrenih sredstava i proizvoda u organskoj proizvodnji, sredstava za čišćenje i dezinfekciju objekata, opreme i transportnih sredstava  koji se koriste u preradi organskih proizvoda, Sertifikaciono tijelo uzimaće u obzir sredstva koja su bila dozvoljena prema </w:t>
      </w:r>
      <w:r w:rsidR="00BC055E" w:rsidRPr="00F35294">
        <w:rPr>
          <w:b/>
          <w:color w:val="auto"/>
          <w:lang w:val="sr-Latn-ME"/>
        </w:rPr>
        <w:t>Prilogu 7</w:t>
      </w:r>
      <w:r w:rsidRPr="00F35294">
        <w:rPr>
          <w:b/>
          <w:color w:val="auto"/>
          <w:lang w:val="sr-Latn-ME"/>
        </w:rPr>
        <w:t xml:space="preserve"> </w:t>
      </w:r>
      <w:r w:rsidRPr="00F35294">
        <w:rPr>
          <w:b/>
          <w:i/>
          <w:lang w:val="sr-Latn-ME"/>
        </w:rPr>
        <w:t>Pravilnika o bližim pravilima i uslovima  za biljnu i stočarsku proizvodnju</w:t>
      </w:r>
      <w:r w:rsidRPr="000C561D">
        <w:rPr>
          <w:i/>
          <w:lang w:val="sr-Latn-ME"/>
        </w:rPr>
        <w:t xml:space="preserve"> </w:t>
      </w:r>
      <w:r w:rsidRPr="00F35294">
        <w:rPr>
          <w:b/>
          <w:i/>
          <w:lang w:val="sr-Latn-ME"/>
        </w:rPr>
        <w:t xml:space="preserve">( </w:t>
      </w:r>
      <w:r w:rsidRPr="00F35294">
        <w:rPr>
          <w:b/>
          <w:lang w:val="sr-Latn-ME"/>
        </w:rPr>
        <w:t>’’Službeni. list CG’’</w:t>
      </w:r>
      <w:r w:rsidRPr="00F35294">
        <w:rPr>
          <w:b/>
          <w:color w:val="auto"/>
          <w:lang w:val="sr-Latn-ME"/>
        </w:rPr>
        <w:t>, br.53/2014 od 19.12. 2014. god),</w:t>
      </w:r>
      <w:r>
        <w:rPr>
          <w:color w:val="auto"/>
          <w:lang w:val="sr-Latn-ME"/>
        </w:rPr>
        <w:t xml:space="preserve"> odnosno sredstva koja se mogu koristiti u prehrambenoj industriji.</w:t>
      </w:r>
    </w:p>
    <w:p w14:paraId="43088049" w14:textId="77777777" w:rsidR="00AF7E73" w:rsidRDefault="00AF7E73">
      <w:pPr>
        <w:tabs>
          <w:tab w:val="left" w:pos="180"/>
        </w:tabs>
        <w:spacing w:after="39" w:line="240" w:lineRule="auto"/>
        <w:ind w:left="0" w:firstLine="0"/>
        <w:rPr>
          <w:lang w:val="sr-Latn-ME"/>
        </w:rPr>
      </w:pPr>
    </w:p>
    <w:p w14:paraId="382E4590" w14:textId="77777777" w:rsidR="00AF7E73" w:rsidRDefault="00F77FB3">
      <w:pPr>
        <w:pStyle w:val="Heading1"/>
        <w:spacing w:line="240" w:lineRule="auto"/>
        <w:rPr>
          <w:lang w:val="sr-Latn-ME"/>
        </w:rPr>
      </w:pPr>
      <w:bookmarkStart w:id="58" w:name="_Toc72222315"/>
      <w:r>
        <w:rPr>
          <w:lang w:val="sr-Latn-ME"/>
        </w:rPr>
        <w:t>6.</w:t>
      </w:r>
      <w:r w:rsidR="00502E0F">
        <w:rPr>
          <w:lang w:val="sr-Latn-ME"/>
        </w:rPr>
        <w:t xml:space="preserve"> </w:t>
      </w:r>
      <w:r>
        <w:rPr>
          <w:lang w:val="sr-Latn-ME"/>
        </w:rPr>
        <w:t>PREGLED ZAPISA</w:t>
      </w:r>
      <w:bookmarkEnd w:id="58"/>
    </w:p>
    <w:p w14:paraId="622F855E" w14:textId="77777777" w:rsidR="00AF7E73" w:rsidRDefault="00F77FB3">
      <w:pPr>
        <w:tabs>
          <w:tab w:val="left" w:pos="180"/>
        </w:tabs>
        <w:spacing w:line="240" w:lineRule="auto"/>
        <w:ind w:left="180" w:hanging="180"/>
        <w:rPr>
          <w:lang w:val="sr-Latn-ME"/>
        </w:rPr>
      </w:pPr>
      <w:r>
        <w:rPr>
          <w:lang w:val="sr-Latn-ME"/>
        </w:rPr>
        <w:tab/>
      </w:r>
      <w:r>
        <w:rPr>
          <w:lang w:val="sr-Latn-ME"/>
        </w:rPr>
        <w:tab/>
      </w:r>
    </w:p>
    <w:p w14:paraId="541C621B" w14:textId="77777777" w:rsidR="00AF7E73" w:rsidRDefault="00F77FB3">
      <w:pPr>
        <w:pStyle w:val="Heading1"/>
        <w:spacing w:line="240" w:lineRule="auto"/>
        <w:rPr>
          <w:lang w:val="sr-Latn-ME"/>
        </w:rPr>
      </w:pPr>
      <w:bookmarkStart w:id="59" w:name="_Toc72222316"/>
      <w:r>
        <w:rPr>
          <w:lang w:val="sr-Latn-ME"/>
        </w:rPr>
        <w:t>7. PRILOZI</w:t>
      </w:r>
      <w:bookmarkEnd w:id="59"/>
    </w:p>
    <w:p w14:paraId="5FEC826B" w14:textId="77777777" w:rsidR="00AF7E73" w:rsidRDefault="00F77FB3">
      <w:pPr>
        <w:pStyle w:val="ListParagraph"/>
        <w:numPr>
          <w:ilvl w:val="0"/>
          <w:numId w:val="31"/>
        </w:numPr>
        <w:tabs>
          <w:tab w:val="left" w:pos="180"/>
        </w:tabs>
        <w:spacing w:line="240" w:lineRule="auto"/>
        <w:rPr>
          <w:lang w:val="sr-Latn-ME"/>
        </w:rPr>
      </w:pPr>
      <w:r>
        <w:rPr>
          <w:lang w:val="sr-Latn-ME"/>
        </w:rPr>
        <w:t>Prilog 1 Spisak potrebne dokumentacije - biljna proizvodnja</w:t>
      </w:r>
    </w:p>
    <w:p w14:paraId="0F543032" w14:textId="77777777" w:rsidR="00AF7E73" w:rsidRDefault="00F77FB3">
      <w:pPr>
        <w:pStyle w:val="ListParagraph"/>
        <w:numPr>
          <w:ilvl w:val="0"/>
          <w:numId w:val="31"/>
        </w:numPr>
        <w:tabs>
          <w:tab w:val="left" w:pos="180"/>
        </w:tabs>
        <w:spacing w:line="240" w:lineRule="auto"/>
        <w:rPr>
          <w:lang w:val="sr-Latn-ME"/>
        </w:rPr>
      </w:pPr>
      <w:r>
        <w:rPr>
          <w:lang w:val="sr-Latn-ME"/>
        </w:rPr>
        <w:t>Prilog 2 Spisak potrebne dokumentacije - stočarska proizvodnja</w:t>
      </w:r>
    </w:p>
    <w:p w14:paraId="2BC9A22A" w14:textId="77777777" w:rsidR="00AF7E73" w:rsidRDefault="00F77FB3">
      <w:pPr>
        <w:pStyle w:val="ListParagraph"/>
        <w:numPr>
          <w:ilvl w:val="0"/>
          <w:numId w:val="31"/>
        </w:numPr>
        <w:tabs>
          <w:tab w:val="left" w:pos="180"/>
        </w:tabs>
        <w:spacing w:line="240" w:lineRule="auto"/>
        <w:rPr>
          <w:lang w:val="sr-Latn-ME"/>
        </w:rPr>
      </w:pPr>
      <w:r>
        <w:rPr>
          <w:lang w:val="sr-Latn-ME"/>
        </w:rPr>
        <w:t>Prilog 3 Spisak potrebne dokumentacija - pčelarstvo</w:t>
      </w:r>
    </w:p>
    <w:p w14:paraId="715F0158" w14:textId="77777777" w:rsidR="00AF7E73" w:rsidRDefault="00F77FB3">
      <w:pPr>
        <w:pStyle w:val="ListParagraph"/>
        <w:numPr>
          <w:ilvl w:val="0"/>
          <w:numId w:val="31"/>
        </w:numPr>
        <w:tabs>
          <w:tab w:val="left" w:pos="180"/>
        </w:tabs>
        <w:spacing w:line="240" w:lineRule="auto"/>
        <w:rPr>
          <w:lang w:val="sr-Latn-ME"/>
        </w:rPr>
      </w:pPr>
      <w:r>
        <w:rPr>
          <w:lang w:val="sr-Latn-ME"/>
        </w:rPr>
        <w:t>Prilog 4 Spisak potrebne dokumentacije - prerada</w:t>
      </w:r>
    </w:p>
    <w:p w14:paraId="64C36FDF" w14:textId="77777777" w:rsidR="00AF7E73" w:rsidRDefault="00F77FB3">
      <w:pPr>
        <w:pStyle w:val="ListParagraph"/>
        <w:numPr>
          <w:ilvl w:val="0"/>
          <w:numId w:val="31"/>
        </w:numPr>
        <w:tabs>
          <w:tab w:val="left" w:pos="180"/>
        </w:tabs>
        <w:spacing w:line="240" w:lineRule="auto"/>
        <w:rPr>
          <w:lang w:val="sr-Latn-ME"/>
        </w:rPr>
      </w:pPr>
      <w:r>
        <w:rPr>
          <w:lang w:val="sr-Latn-ME"/>
        </w:rPr>
        <w:t>Prilog 5 Spisak potrebne dokumentacije - sakupljanje divljih biljnih vrsta</w:t>
      </w:r>
    </w:p>
    <w:p w14:paraId="38A7B539" w14:textId="77777777" w:rsidR="00AF7E73" w:rsidRDefault="00F77FB3">
      <w:pPr>
        <w:pStyle w:val="ListParagraph"/>
        <w:numPr>
          <w:ilvl w:val="0"/>
          <w:numId w:val="31"/>
        </w:numPr>
        <w:tabs>
          <w:tab w:val="left" w:pos="180"/>
        </w:tabs>
        <w:spacing w:line="240" w:lineRule="auto"/>
        <w:rPr>
          <w:lang w:val="sr-Latn-ME"/>
        </w:rPr>
      </w:pPr>
      <w:r>
        <w:rPr>
          <w:lang w:val="sr-Latn-ME"/>
        </w:rPr>
        <w:t xml:space="preserve">Prilog 6 Spisak podugovorenih laboratorija </w:t>
      </w:r>
    </w:p>
    <w:p w14:paraId="14E0252D" w14:textId="77777777" w:rsidR="00AF7E73" w:rsidRDefault="00AF7E73">
      <w:pPr>
        <w:pStyle w:val="Heading1"/>
        <w:spacing w:line="240" w:lineRule="auto"/>
        <w:rPr>
          <w:b w:val="0"/>
          <w:sz w:val="24"/>
          <w:lang w:val="sr-Latn-ME"/>
        </w:rPr>
      </w:pPr>
    </w:p>
    <w:p w14:paraId="75FEDE2D" w14:textId="77777777" w:rsidR="00AF7E73" w:rsidRDefault="00F77FB3">
      <w:pPr>
        <w:pStyle w:val="Heading1"/>
        <w:spacing w:line="240" w:lineRule="auto"/>
        <w:rPr>
          <w:lang w:val="sr-Latn-ME"/>
        </w:rPr>
      </w:pPr>
      <w:bookmarkStart w:id="60" w:name="_Toc72222317"/>
      <w:r>
        <w:rPr>
          <w:lang w:val="sr-Latn-ME"/>
        </w:rPr>
        <w:t>8. IZMJENE</w:t>
      </w:r>
      <w:bookmarkEnd w:id="60"/>
    </w:p>
    <w:p w14:paraId="4D9E5258" w14:textId="77777777" w:rsidR="00AF7E73" w:rsidRDefault="00D01DAB" w:rsidP="00D01DAB">
      <w:pPr>
        <w:pStyle w:val="Heading3"/>
        <w:tabs>
          <w:tab w:val="left" w:pos="8250"/>
        </w:tabs>
        <w:spacing w:line="240" w:lineRule="auto"/>
        <w:ind w:left="180" w:hanging="180"/>
        <w:rPr>
          <w:lang w:val="sr-Latn-ME"/>
        </w:rPr>
      </w:pPr>
      <w:r>
        <w:rPr>
          <w:lang w:val="sr-Latn-ME"/>
        </w:rPr>
        <w:tab/>
      </w:r>
      <w:r>
        <w:rPr>
          <w:lang w:val="sr-Latn-ME"/>
        </w:rPr>
        <w:tab/>
      </w:r>
    </w:p>
    <w:p w14:paraId="4DC9C652" w14:textId="77777777" w:rsidR="00AF7E73" w:rsidRDefault="003E535E" w:rsidP="00F35294">
      <w:pPr>
        <w:pStyle w:val="ListParagraph"/>
        <w:numPr>
          <w:ilvl w:val="3"/>
          <w:numId w:val="31"/>
        </w:numPr>
        <w:ind w:left="426" w:hanging="187"/>
        <w:rPr>
          <w:lang w:val="sr-Latn-ME"/>
        </w:rPr>
      </w:pPr>
      <w:r>
        <w:rPr>
          <w:lang w:val="sr-Latn-ME"/>
        </w:rPr>
        <w:t xml:space="preserve"> Tačka 4, str. 4 </w:t>
      </w:r>
      <w:r w:rsidR="004A7BA0">
        <w:rPr>
          <w:lang w:val="sr-Latn-ME"/>
        </w:rPr>
        <w:t xml:space="preserve">- </w:t>
      </w:r>
      <w:r>
        <w:rPr>
          <w:lang w:val="sr-Latn-ME"/>
        </w:rPr>
        <w:t>uvršteni novi pravilnici za biljnu i stočarsku proizvodnju i preradu sakupljanje, prevoz i skladištenje i Liste odobrenih supstanci i proizvoda u organskoj proizvodnji ( 04. 05. 2026.)</w:t>
      </w:r>
    </w:p>
    <w:p w14:paraId="50CA1526" w14:textId="38745A53" w:rsidR="003E535E" w:rsidRDefault="004A7BA0" w:rsidP="00F35294">
      <w:pPr>
        <w:pStyle w:val="ListParagraph"/>
        <w:numPr>
          <w:ilvl w:val="3"/>
          <w:numId w:val="31"/>
        </w:numPr>
        <w:ind w:left="426" w:hanging="187"/>
        <w:rPr>
          <w:lang w:val="sr-Latn-ME"/>
        </w:rPr>
      </w:pPr>
      <w:r>
        <w:rPr>
          <w:lang w:val="sr-Latn-ME"/>
        </w:rPr>
        <w:t xml:space="preserve"> Tačka 5.2, str. 7 – dodat slučaj odbijanja zahtjeva za sertifikaciju prerađenih proizvoda kada  subjekt nema odobrenje od strane UBH za poslovanje hranom </w:t>
      </w:r>
      <w:r w:rsidR="00E15EFB">
        <w:rPr>
          <w:lang w:val="sr-Latn-ME"/>
        </w:rPr>
        <w:t>i na zahtjev podnosioca da odustaje od zahtjeva za sertifikaciju.</w:t>
      </w:r>
      <w:r>
        <w:rPr>
          <w:lang w:val="sr-Latn-ME"/>
        </w:rPr>
        <w:t>( 04.05.2026)</w:t>
      </w:r>
    </w:p>
    <w:p w14:paraId="739A3914" w14:textId="54571AA1" w:rsidR="004A7BA0" w:rsidRDefault="004A7BA0" w:rsidP="00F35294">
      <w:pPr>
        <w:pStyle w:val="ListParagraph"/>
        <w:numPr>
          <w:ilvl w:val="3"/>
          <w:numId w:val="31"/>
        </w:numPr>
        <w:ind w:left="426" w:hanging="187"/>
        <w:rPr>
          <w:lang w:val="sr-Latn-ME"/>
        </w:rPr>
      </w:pPr>
      <w:r>
        <w:rPr>
          <w:lang w:val="sr-Latn-ME"/>
        </w:rPr>
        <w:t xml:space="preserve"> Tačka 5.12, str.18 – dodato novo poglavlje vezano za postupanje sertifikacionog tijela do donošenja pojedinih  propisa ( 04.05.2026.)</w:t>
      </w:r>
    </w:p>
    <w:p w14:paraId="2072E374" w14:textId="16292D7E" w:rsidR="0082314B" w:rsidRDefault="00E8577E" w:rsidP="00F35294">
      <w:pPr>
        <w:pStyle w:val="ListParagraph"/>
        <w:numPr>
          <w:ilvl w:val="3"/>
          <w:numId w:val="31"/>
        </w:numPr>
        <w:ind w:left="426" w:hanging="187"/>
        <w:rPr>
          <w:lang w:val="sr-Latn-ME"/>
        </w:rPr>
      </w:pPr>
      <w:r>
        <w:rPr>
          <w:lang w:val="sr-Latn-ME"/>
        </w:rPr>
        <w:t>Tačka 4, str. 4 – ažurirano pozivanje na novi pravilnik o označavanju(</w:t>
      </w:r>
      <w:r w:rsidR="0082314B">
        <w:rPr>
          <w:lang w:val="sr-Latn-ME"/>
        </w:rPr>
        <w:t xml:space="preserve"> 06.07. 2026.)</w:t>
      </w:r>
    </w:p>
    <w:p w14:paraId="2CA57D1D" w14:textId="22FF86E0" w:rsidR="00E8577E" w:rsidRDefault="00E8577E" w:rsidP="00F35294">
      <w:pPr>
        <w:pStyle w:val="ListParagraph"/>
        <w:numPr>
          <w:ilvl w:val="3"/>
          <w:numId w:val="31"/>
        </w:numPr>
        <w:ind w:left="426" w:hanging="187"/>
        <w:rPr>
          <w:lang w:val="sr-Latn-ME"/>
        </w:rPr>
      </w:pPr>
      <w:r>
        <w:rPr>
          <w:lang w:val="sr-Latn-ME"/>
        </w:rPr>
        <w:t xml:space="preserve"> </w:t>
      </w:r>
      <w:r w:rsidR="0082314B">
        <w:rPr>
          <w:lang w:val="sr-Latn-ME"/>
        </w:rPr>
        <w:t>Tačka 5.9.1</w:t>
      </w:r>
      <w:r w:rsidR="00710688">
        <w:rPr>
          <w:lang w:val="sr-Latn-ME"/>
        </w:rPr>
        <w:t xml:space="preserve"> i 5</w:t>
      </w:r>
      <w:r w:rsidR="00BF1F0F">
        <w:rPr>
          <w:lang w:val="sr-Latn-ME"/>
        </w:rPr>
        <w:t>.</w:t>
      </w:r>
      <w:r w:rsidR="00710688">
        <w:rPr>
          <w:lang w:val="sr-Latn-ME"/>
        </w:rPr>
        <w:t>9</w:t>
      </w:r>
      <w:r w:rsidR="00BF1F0F">
        <w:rPr>
          <w:lang w:val="sr-Latn-ME"/>
        </w:rPr>
        <w:t>.</w:t>
      </w:r>
      <w:r w:rsidR="00710688">
        <w:rPr>
          <w:lang w:val="sr-Latn-ME"/>
        </w:rPr>
        <w:t>2</w:t>
      </w:r>
      <w:r w:rsidR="0082314B">
        <w:rPr>
          <w:lang w:val="sr-Latn-ME"/>
        </w:rPr>
        <w:t xml:space="preserve"> str. 17 – </w:t>
      </w:r>
      <w:r w:rsidR="00BF1F0F">
        <w:rPr>
          <w:lang w:val="sr-Latn-ME"/>
        </w:rPr>
        <w:t xml:space="preserve">preformulisan tekst, usklađen sa odredbama novousvojenog Pravilnika o označavanju... </w:t>
      </w:r>
      <w:r w:rsidR="0082314B">
        <w:rPr>
          <w:lang w:val="sr-Latn-ME"/>
        </w:rPr>
        <w:t xml:space="preserve"> ( 06.07.2026)</w:t>
      </w:r>
    </w:p>
    <w:p w14:paraId="512CCD40" w14:textId="77330738" w:rsidR="0082314B" w:rsidRDefault="00710688" w:rsidP="00F35294">
      <w:pPr>
        <w:pStyle w:val="ListParagraph"/>
        <w:numPr>
          <w:ilvl w:val="3"/>
          <w:numId w:val="31"/>
        </w:numPr>
        <w:ind w:left="426" w:hanging="187"/>
        <w:rPr>
          <w:lang w:val="sr-Latn-ME"/>
        </w:rPr>
      </w:pPr>
      <w:r>
        <w:rPr>
          <w:lang w:val="sr-Latn-ME"/>
        </w:rPr>
        <w:t xml:space="preserve"> Tačka 5.6.4 str 13 – Izmjena vezano za obaveze podugovorenih aktivnosti – usklađeno sa čl. 40 ZOP ( 06.07.2026.)</w:t>
      </w:r>
    </w:p>
    <w:p w14:paraId="7E8CB224" w14:textId="77777777" w:rsidR="004A7BA0" w:rsidRDefault="004A7BA0" w:rsidP="00F35294">
      <w:pPr>
        <w:pStyle w:val="ListParagraph"/>
        <w:ind w:left="426" w:firstLine="0"/>
        <w:rPr>
          <w:lang w:val="sr-Latn-ME"/>
        </w:rPr>
      </w:pPr>
    </w:p>
    <w:p w14:paraId="02C38EA5" w14:textId="4772A42C" w:rsidR="00150D80" w:rsidRPr="00AC5E4C" w:rsidRDefault="00150D80" w:rsidP="00F35294">
      <w:pPr>
        <w:rPr>
          <w:lang w:val="sr-Latn-ME"/>
        </w:rPr>
      </w:pPr>
    </w:p>
    <w:p w14:paraId="1410F5A4" w14:textId="77777777" w:rsidR="00AC5E4C" w:rsidRDefault="00AC5E4C" w:rsidP="00F35294">
      <w:pPr>
        <w:pStyle w:val="ListParagraph"/>
        <w:ind w:left="426" w:firstLine="0"/>
        <w:rPr>
          <w:lang w:val="sr-Latn-ME"/>
        </w:rPr>
      </w:pPr>
    </w:p>
    <w:tbl>
      <w:tblPr>
        <w:tblStyle w:val="TableGrid"/>
        <w:tblW w:w="0" w:type="auto"/>
        <w:tblInd w:w="279" w:type="dxa"/>
        <w:tblLook w:val="04A0" w:firstRow="1" w:lastRow="0" w:firstColumn="1" w:lastColumn="0" w:noHBand="0" w:noVBand="1"/>
      </w:tblPr>
      <w:tblGrid>
        <w:gridCol w:w="3237"/>
        <w:gridCol w:w="3115"/>
        <w:gridCol w:w="3105"/>
      </w:tblGrid>
      <w:tr w:rsidR="00150D80" w14:paraId="32F2E615" w14:textId="77777777" w:rsidTr="00F35294">
        <w:tc>
          <w:tcPr>
            <w:tcW w:w="3237" w:type="dxa"/>
          </w:tcPr>
          <w:p w14:paraId="2B37A5A2" w14:textId="287B362D" w:rsidR="00150D80" w:rsidRPr="00F35294" w:rsidRDefault="00150D80">
            <w:pPr>
              <w:pStyle w:val="ListParagraph"/>
              <w:ind w:left="0" w:firstLine="0"/>
              <w:rPr>
                <w:b/>
                <w:lang w:val="sr-Latn-ME"/>
              </w:rPr>
            </w:pPr>
            <w:r w:rsidRPr="00F35294">
              <w:rPr>
                <w:b/>
                <w:lang w:val="sr-Latn-ME"/>
              </w:rPr>
              <w:t>Izmjene izvršio/la</w:t>
            </w:r>
          </w:p>
        </w:tc>
        <w:tc>
          <w:tcPr>
            <w:tcW w:w="3115" w:type="dxa"/>
          </w:tcPr>
          <w:p w14:paraId="10D9F61F" w14:textId="3AFAE70D" w:rsidR="00150D80" w:rsidRPr="00F35294" w:rsidRDefault="00150D80">
            <w:pPr>
              <w:pStyle w:val="ListParagraph"/>
              <w:ind w:left="0" w:firstLine="0"/>
              <w:rPr>
                <w:b/>
                <w:lang w:val="sr-Latn-ME"/>
              </w:rPr>
            </w:pPr>
            <w:r w:rsidRPr="00F35294">
              <w:rPr>
                <w:b/>
                <w:lang w:val="sr-Latn-ME"/>
              </w:rPr>
              <w:t>Pregledao/la</w:t>
            </w:r>
          </w:p>
        </w:tc>
        <w:tc>
          <w:tcPr>
            <w:tcW w:w="3105" w:type="dxa"/>
          </w:tcPr>
          <w:p w14:paraId="14C3B491" w14:textId="5FCAE836" w:rsidR="00150D80" w:rsidRPr="00F35294" w:rsidRDefault="00150D80">
            <w:pPr>
              <w:pStyle w:val="ListParagraph"/>
              <w:ind w:left="0" w:firstLine="0"/>
              <w:rPr>
                <w:b/>
                <w:lang w:val="sr-Latn-ME"/>
              </w:rPr>
            </w:pPr>
            <w:r w:rsidRPr="00F35294">
              <w:rPr>
                <w:b/>
                <w:lang w:val="sr-Latn-ME"/>
              </w:rPr>
              <w:t>Odobrio/la</w:t>
            </w:r>
          </w:p>
        </w:tc>
      </w:tr>
      <w:tr w:rsidR="00150D80" w14:paraId="4E9F59B1" w14:textId="77777777" w:rsidTr="00F35294">
        <w:tc>
          <w:tcPr>
            <w:tcW w:w="3237" w:type="dxa"/>
          </w:tcPr>
          <w:p w14:paraId="2B719171" w14:textId="1F5F973E" w:rsidR="00150D80" w:rsidRDefault="00150D80">
            <w:pPr>
              <w:pStyle w:val="ListParagraph"/>
              <w:ind w:left="0" w:firstLine="0"/>
              <w:rPr>
                <w:lang w:val="sr-Latn-ME"/>
              </w:rPr>
            </w:pPr>
            <w:r>
              <w:rPr>
                <w:lang w:val="sr-Latn-ME"/>
              </w:rPr>
              <w:t xml:space="preserve">Ivana Vojvodić  </w:t>
            </w:r>
            <w:r w:rsidR="00AC5E4C">
              <w:rPr>
                <w:lang w:val="sr-Latn-ME"/>
              </w:rPr>
              <w:t xml:space="preserve">  </w:t>
            </w:r>
            <w:r>
              <w:rPr>
                <w:lang w:val="sr-Latn-ME"/>
              </w:rPr>
              <w:t>RK</w:t>
            </w:r>
          </w:p>
        </w:tc>
        <w:tc>
          <w:tcPr>
            <w:tcW w:w="3115" w:type="dxa"/>
          </w:tcPr>
          <w:p w14:paraId="3EE55F69" w14:textId="147A9038" w:rsidR="00150D80" w:rsidRDefault="00AC5E4C">
            <w:pPr>
              <w:pStyle w:val="ListParagraph"/>
              <w:ind w:left="0" w:firstLine="0"/>
              <w:rPr>
                <w:lang w:val="sr-Latn-ME"/>
              </w:rPr>
            </w:pPr>
            <w:r>
              <w:rPr>
                <w:lang w:val="sr-Latn-ME"/>
              </w:rPr>
              <w:t>Jovan Nikolić     R</w:t>
            </w:r>
            <w:r w:rsidR="00831CF8">
              <w:rPr>
                <w:lang w:val="sr-Latn-ME"/>
              </w:rPr>
              <w:t>O</w:t>
            </w:r>
            <w:r>
              <w:rPr>
                <w:lang w:val="sr-Latn-ME"/>
              </w:rPr>
              <w:t>R</w:t>
            </w:r>
          </w:p>
        </w:tc>
        <w:tc>
          <w:tcPr>
            <w:tcW w:w="3105" w:type="dxa"/>
          </w:tcPr>
          <w:p w14:paraId="008A244D" w14:textId="6847AAFC" w:rsidR="00150D80" w:rsidRDefault="00AC5E4C">
            <w:pPr>
              <w:pStyle w:val="ListParagraph"/>
              <w:ind w:left="0" w:firstLine="0"/>
              <w:rPr>
                <w:lang w:val="sr-Latn-ME"/>
              </w:rPr>
            </w:pPr>
            <w:r>
              <w:rPr>
                <w:lang w:val="sr-Latn-ME"/>
              </w:rPr>
              <w:t>Branislav Vojinović  RSO</w:t>
            </w:r>
          </w:p>
        </w:tc>
      </w:tr>
      <w:tr w:rsidR="00150D80" w14:paraId="5B3CE672" w14:textId="77777777" w:rsidTr="00F35294">
        <w:tc>
          <w:tcPr>
            <w:tcW w:w="3237" w:type="dxa"/>
          </w:tcPr>
          <w:p w14:paraId="5240AC39" w14:textId="63DE84AE" w:rsidR="00150D80" w:rsidRDefault="009F03D9">
            <w:pPr>
              <w:pStyle w:val="ListParagraph"/>
              <w:ind w:left="0" w:firstLine="0"/>
              <w:rPr>
                <w:lang w:val="sr-Latn-ME"/>
              </w:rPr>
            </w:pPr>
            <w:r>
              <w:rPr>
                <w:lang w:val="sr-Latn-ME"/>
              </w:rPr>
              <w:t>06.07. 2026.</w:t>
            </w:r>
          </w:p>
        </w:tc>
        <w:tc>
          <w:tcPr>
            <w:tcW w:w="3115" w:type="dxa"/>
          </w:tcPr>
          <w:p w14:paraId="161BF29B" w14:textId="195150C0" w:rsidR="00150D80" w:rsidRDefault="009F03D9">
            <w:pPr>
              <w:pStyle w:val="ListParagraph"/>
              <w:ind w:left="0" w:firstLine="0"/>
              <w:rPr>
                <w:lang w:val="sr-Latn-ME"/>
              </w:rPr>
            </w:pPr>
            <w:r>
              <w:rPr>
                <w:lang w:val="sr-Latn-ME"/>
              </w:rPr>
              <w:t>06.07.2026.</w:t>
            </w:r>
          </w:p>
        </w:tc>
        <w:tc>
          <w:tcPr>
            <w:tcW w:w="3105" w:type="dxa"/>
          </w:tcPr>
          <w:p w14:paraId="4936ED5D" w14:textId="1F2B7965" w:rsidR="00150D80" w:rsidRDefault="009F03D9">
            <w:pPr>
              <w:pStyle w:val="ListParagraph"/>
              <w:ind w:left="0" w:firstLine="0"/>
              <w:rPr>
                <w:lang w:val="sr-Latn-ME"/>
              </w:rPr>
            </w:pPr>
            <w:r>
              <w:rPr>
                <w:lang w:val="sr-Latn-ME"/>
              </w:rPr>
              <w:t>06.07.2026.</w:t>
            </w:r>
          </w:p>
        </w:tc>
      </w:tr>
      <w:tr w:rsidR="009F03D9" w14:paraId="0263BA43" w14:textId="77777777" w:rsidTr="00F35294">
        <w:tc>
          <w:tcPr>
            <w:tcW w:w="3237" w:type="dxa"/>
          </w:tcPr>
          <w:p w14:paraId="3E106BCA" w14:textId="77777777" w:rsidR="009F03D9" w:rsidRDefault="009F03D9">
            <w:pPr>
              <w:pStyle w:val="ListParagraph"/>
              <w:ind w:left="0" w:firstLine="0"/>
              <w:rPr>
                <w:lang w:val="sr-Latn-ME"/>
              </w:rPr>
            </w:pPr>
          </w:p>
        </w:tc>
        <w:tc>
          <w:tcPr>
            <w:tcW w:w="3115" w:type="dxa"/>
          </w:tcPr>
          <w:p w14:paraId="17040AD0" w14:textId="77777777" w:rsidR="009F03D9" w:rsidRDefault="009F03D9">
            <w:pPr>
              <w:pStyle w:val="ListParagraph"/>
              <w:ind w:left="0" w:firstLine="0"/>
              <w:rPr>
                <w:lang w:val="sr-Latn-ME"/>
              </w:rPr>
            </w:pPr>
          </w:p>
        </w:tc>
        <w:tc>
          <w:tcPr>
            <w:tcW w:w="3105" w:type="dxa"/>
          </w:tcPr>
          <w:p w14:paraId="111F8CA8" w14:textId="77777777" w:rsidR="009F03D9" w:rsidRDefault="009F03D9">
            <w:pPr>
              <w:pStyle w:val="ListParagraph"/>
              <w:ind w:left="0" w:firstLine="0"/>
              <w:rPr>
                <w:lang w:val="sr-Latn-ME"/>
              </w:rPr>
            </w:pPr>
          </w:p>
        </w:tc>
      </w:tr>
    </w:tbl>
    <w:p w14:paraId="78611ABC" w14:textId="15A0DBFE" w:rsidR="009F03D9" w:rsidRDefault="009F03D9" w:rsidP="00F35294">
      <w:pPr>
        <w:pStyle w:val="ListParagraph"/>
        <w:ind w:left="426" w:firstLine="0"/>
        <w:rPr>
          <w:lang w:val="sr-Latn-ME"/>
        </w:rPr>
      </w:pPr>
    </w:p>
    <w:p w14:paraId="4299CC91" w14:textId="77777777" w:rsidR="009F03D9" w:rsidRPr="009F03D9" w:rsidRDefault="009F03D9" w:rsidP="009F03D9">
      <w:pPr>
        <w:rPr>
          <w:lang w:val="sr-Latn-ME"/>
        </w:rPr>
      </w:pPr>
    </w:p>
    <w:p w14:paraId="244A5B03" w14:textId="77777777" w:rsidR="009F03D9" w:rsidRPr="009F03D9" w:rsidRDefault="009F03D9" w:rsidP="009F03D9">
      <w:pPr>
        <w:rPr>
          <w:lang w:val="sr-Latn-ME"/>
        </w:rPr>
      </w:pPr>
    </w:p>
    <w:p w14:paraId="57245E70" w14:textId="6BE74B03" w:rsidR="009F03D9" w:rsidRDefault="009F03D9" w:rsidP="009F03D9">
      <w:pPr>
        <w:rPr>
          <w:lang w:val="sr-Latn-ME"/>
        </w:rPr>
      </w:pPr>
    </w:p>
    <w:p w14:paraId="2335A661" w14:textId="506A820B" w:rsidR="00150D80" w:rsidRPr="009F03D9" w:rsidRDefault="009F03D9" w:rsidP="009F03D9">
      <w:pPr>
        <w:tabs>
          <w:tab w:val="left" w:pos="5715"/>
        </w:tabs>
        <w:rPr>
          <w:lang w:val="sr-Latn-ME"/>
        </w:rPr>
      </w:pPr>
      <w:r>
        <w:rPr>
          <w:lang w:val="sr-Latn-ME"/>
        </w:rPr>
        <w:tab/>
      </w:r>
      <w:r>
        <w:rPr>
          <w:lang w:val="sr-Latn-ME"/>
        </w:rPr>
        <w:tab/>
      </w:r>
      <w:bookmarkStart w:id="61" w:name="_GoBack"/>
      <w:bookmarkEnd w:id="61"/>
    </w:p>
    <w:sectPr w:rsidR="00150D80" w:rsidRPr="009F03D9">
      <w:headerReference w:type="even" r:id="rId13"/>
      <w:headerReference w:type="default" r:id="rId14"/>
      <w:footerReference w:type="even" r:id="rId15"/>
      <w:footerReference w:type="default" r:id="rId16"/>
      <w:headerReference w:type="first" r:id="rId17"/>
      <w:footerReference w:type="first" r:id="rId18"/>
      <w:pgSz w:w="11906" w:h="16838"/>
      <w:pgMar w:top="142" w:right="1080" w:bottom="1170" w:left="1080" w:header="113"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69C2DB" w14:textId="77777777" w:rsidR="00E367BE" w:rsidRDefault="00E367BE">
      <w:pPr>
        <w:spacing w:line="240" w:lineRule="auto"/>
      </w:pPr>
      <w:r>
        <w:separator/>
      </w:r>
    </w:p>
  </w:endnote>
  <w:endnote w:type="continuationSeparator" w:id="0">
    <w:p w14:paraId="495BC29E" w14:textId="77777777" w:rsidR="00E367BE" w:rsidRDefault="00E367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0"/>
      <w:tblpPr w:vertAnchor="page" w:horzAnchor="page" w:tblpX="1277" w:tblpY="15717"/>
      <w:tblOverlap w:val="never"/>
      <w:tblW w:w="9810" w:type="dxa"/>
      <w:tblInd w:w="0" w:type="dxa"/>
      <w:tblCellMar>
        <w:top w:w="13" w:type="dxa"/>
        <w:left w:w="5" w:type="dxa"/>
        <w:right w:w="115" w:type="dxa"/>
      </w:tblCellMar>
      <w:tblLook w:val="04A0" w:firstRow="1" w:lastRow="0" w:firstColumn="1" w:lastColumn="0" w:noHBand="0" w:noVBand="1"/>
    </w:tblPr>
    <w:tblGrid>
      <w:gridCol w:w="1906"/>
      <w:gridCol w:w="6318"/>
      <w:gridCol w:w="1586"/>
    </w:tblGrid>
    <w:tr w:rsidR="00E367BE" w14:paraId="715613E4" w14:textId="77777777">
      <w:trPr>
        <w:trHeight w:val="468"/>
      </w:trPr>
      <w:tc>
        <w:tcPr>
          <w:tcW w:w="1906" w:type="dxa"/>
          <w:tcBorders>
            <w:top w:val="single" w:sz="4" w:space="0" w:color="00000A"/>
            <w:left w:val="single" w:sz="4" w:space="0" w:color="00000A"/>
            <w:bottom w:val="single" w:sz="4" w:space="0" w:color="00000A"/>
            <w:right w:val="single" w:sz="4" w:space="0" w:color="00000A"/>
          </w:tcBorders>
        </w:tcPr>
        <w:p w14:paraId="257FC026" w14:textId="77777777" w:rsidR="00E367BE" w:rsidRDefault="00E367BE">
          <w:pPr>
            <w:spacing w:after="0" w:line="259" w:lineRule="auto"/>
            <w:ind w:left="6" w:firstLine="0"/>
            <w:jc w:val="center"/>
          </w:pPr>
          <w:proofErr w:type="spellStart"/>
          <w:r>
            <w:rPr>
              <w:sz w:val="20"/>
            </w:rPr>
            <w:t>Izdanje</w:t>
          </w:r>
          <w:proofErr w:type="spellEnd"/>
          <w:r>
            <w:rPr>
              <w:sz w:val="20"/>
            </w:rPr>
            <w:t xml:space="preserve"> 8 </w:t>
          </w:r>
        </w:p>
      </w:tc>
      <w:tc>
        <w:tcPr>
          <w:tcW w:w="6318" w:type="dxa"/>
          <w:tcBorders>
            <w:top w:val="single" w:sz="4" w:space="0" w:color="00000A"/>
            <w:left w:val="single" w:sz="4" w:space="0" w:color="00000A"/>
            <w:bottom w:val="single" w:sz="4" w:space="0" w:color="00000A"/>
            <w:right w:val="single" w:sz="4" w:space="0" w:color="00000A"/>
          </w:tcBorders>
        </w:tcPr>
        <w:p w14:paraId="30FB47E6" w14:textId="77777777" w:rsidR="00E367BE" w:rsidRDefault="00E367BE">
          <w:pPr>
            <w:spacing w:after="0" w:line="259" w:lineRule="auto"/>
            <w:ind w:left="0" w:firstLine="0"/>
            <w:jc w:val="left"/>
          </w:pPr>
          <w:r>
            <w:rPr>
              <w:sz w:val="20"/>
            </w:rPr>
            <w:t xml:space="preserve"> P.3</w:t>
          </w:r>
          <w:proofErr w:type="gramStart"/>
          <w:r>
            <w:rPr>
              <w:sz w:val="20"/>
            </w:rPr>
            <w:t>,  rev.0</w:t>
          </w:r>
          <w:proofErr w:type="gramEnd"/>
          <w:r>
            <w:rPr>
              <w:sz w:val="20"/>
            </w:rPr>
            <w:t>;  20.12.2018.</w:t>
          </w:r>
        </w:p>
      </w:tc>
      <w:tc>
        <w:tcPr>
          <w:tcW w:w="1586" w:type="dxa"/>
          <w:tcBorders>
            <w:top w:val="single" w:sz="4" w:space="0" w:color="00000A"/>
            <w:left w:val="single" w:sz="4" w:space="0" w:color="00000A"/>
            <w:bottom w:val="single" w:sz="4" w:space="0" w:color="00000A"/>
            <w:right w:val="single" w:sz="4" w:space="0" w:color="00000A"/>
          </w:tcBorders>
        </w:tcPr>
        <w:p w14:paraId="33021115" w14:textId="62B9F399" w:rsidR="00E367BE" w:rsidRDefault="00E367BE">
          <w:pPr>
            <w:spacing w:after="0" w:line="259" w:lineRule="auto"/>
            <w:ind w:left="127" w:firstLine="0"/>
            <w:jc w:val="left"/>
          </w:pPr>
          <w:proofErr w:type="spellStart"/>
          <w:r>
            <w:rPr>
              <w:sz w:val="20"/>
            </w:rPr>
            <w:t>Strana</w:t>
          </w:r>
          <w:proofErr w:type="spellEnd"/>
          <w:r>
            <w:rPr>
              <w:sz w:val="20"/>
            </w:rPr>
            <w:t xml:space="preserve"> </w:t>
          </w:r>
          <w:r>
            <w:fldChar w:fldCharType="begin"/>
          </w:r>
          <w:r>
            <w:instrText xml:space="preserve"> PAGE   \* MERGEFORMAT </w:instrText>
          </w:r>
          <w:r>
            <w:fldChar w:fldCharType="separate"/>
          </w:r>
          <w:r>
            <w:t>2</w:t>
          </w:r>
          <w:r>
            <w:fldChar w:fldCharType="end"/>
          </w:r>
          <w:r>
            <w:rPr>
              <w:sz w:val="20"/>
            </w:rPr>
            <w:t xml:space="preserve"> od </w:t>
          </w:r>
          <w:r>
            <w:rPr>
              <w:noProof/>
            </w:rPr>
            <w:fldChar w:fldCharType="begin"/>
          </w:r>
          <w:r>
            <w:rPr>
              <w:noProof/>
            </w:rPr>
            <w:instrText xml:space="preserve"> NUMPAGES   \* MERGEFORMAT </w:instrText>
          </w:r>
          <w:r>
            <w:rPr>
              <w:noProof/>
            </w:rPr>
            <w:fldChar w:fldCharType="separate"/>
          </w:r>
          <w:r>
            <w:rPr>
              <w:noProof/>
            </w:rPr>
            <w:t>19</w:t>
          </w:r>
          <w:r>
            <w:rPr>
              <w:noProof/>
            </w:rPr>
            <w:fldChar w:fldCharType="end"/>
          </w:r>
        </w:p>
      </w:tc>
    </w:tr>
  </w:tbl>
  <w:p w14:paraId="0E45F3B0" w14:textId="77777777" w:rsidR="00E367BE" w:rsidRDefault="00E367BE">
    <w:pPr>
      <w:spacing w:after="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0"/>
      <w:tblpPr w:vertAnchor="page" w:horzAnchor="page" w:tblpX="1102" w:tblpY="15717"/>
      <w:tblOverlap w:val="never"/>
      <w:tblW w:w="9734" w:type="dxa"/>
      <w:tblInd w:w="0" w:type="dxa"/>
      <w:tblCellMar>
        <w:top w:w="13" w:type="dxa"/>
        <w:left w:w="5" w:type="dxa"/>
        <w:right w:w="115" w:type="dxa"/>
      </w:tblCellMar>
      <w:tblLook w:val="04A0" w:firstRow="1" w:lastRow="0" w:firstColumn="1" w:lastColumn="0" w:noHBand="0" w:noVBand="1"/>
    </w:tblPr>
    <w:tblGrid>
      <w:gridCol w:w="2029"/>
      <w:gridCol w:w="5986"/>
      <w:gridCol w:w="1719"/>
    </w:tblGrid>
    <w:tr w:rsidR="00E367BE" w14:paraId="56653BE9" w14:textId="77777777">
      <w:trPr>
        <w:trHeight w:val="339"/>
      </w:trPr>
      <w:tc>
        <w:tcPr>
          <w:tcW w:w="2029" w:type="dxa"/>
          <w:tcBorders>
            <w:top w:val="single" w:sz="4" w:space="0" w:color="00000A"/>
            <w:left w:val="single" w:sz="4" w:space="0" w:color="00000A"/>
            <w:bottom w:val="single" w:sz="4" w:space="0" w:color="00000A"/>
            <w:right w:val="single" w:sz="4" w:space="0" w:color="00000A"/>
          </w:tcBorders>
        </w:tcPr>
        <w:p w14:paraId="6CC0D72D" w14:textId="77777777" w:rsidR="00E367BE" w:rsidRDefault="00E367BE">
          <w:pPr>
            <w:spacing w:after="0" w:line="259" w:lineRule="auto"/>
            <w:ind w:left="6" w:firstLine="0"/>
            <w:rPr>
              <w:color w:val="auto"/>
            </w:rPr>
          </w:pPr>
          <w:proofErr w:type="spellStart"/>
          <w:r>
            <w:rPr>
              <w:color w:val="auto"/>
              <w:sz w:val="20"/>
            </w:rPr>
            <w:t>Izdanje</w:t>
          </w:r>
          <w:proofErr w:type="spellEnd"/>
          <w:r>
            <w:rPr>
              <w:color w:val="auto"/>
              <w:sz w:val="20"/>
            </w:rPr>
            <w:t xml:space="preserve"> 10</w:t>
          </w:r>
        </w:p>
      </w:tc>
      <w:tc>
        <w:tcPr>
          <w:tcW w:w="5986" w:type="dxa"/>
          <w:tcBorders>
            <w:top w:val="single" w:sz="4" w:space="0" w:color="00000A"/>
            <w:left w:val="single" w:sz="4" w:space="0" w:color="00000A"/>
            <w:bottom w:val="single" w:sz="4" w:space="0" w:color="00000A"/>
            <w:right w:val="single" w:sz="4" w:space="0" w:color="00000A"/>
          </w:tcBorders>
        </w:tcPr>
        <w:p w14:paraId="3D0BC76B" w14:textId="707F81A1" w:rsidR="00E367BE" w:rsidRDefault="00E367BE">
          <w:pPr>
            <w:spacing w:after="0" w:line="259" w:lineRule="auto"/>
            <w:ind w:left="0" w:firstLine="0"/>
            <w:jc w:val="left"/>
            <w:rPr>
              <w:color w:val="auto"/>
            </w:rPr>
          </w:pPr>
          <w:r>
            <w:rPr>
              <w:color w:val="auto"/>
              <w:sz w:val="20"/>
            </w:rPr>
            <w:t xml:space="preserve"> P.3; rev.6; 06.07.2026.</w:t>
          </w:r>
        </w:p>
      </w:tc>
      <w:tc>
        <w:tcPr>
          <w:tcW w:w="1719" w:type="dxa"/>
          <w:tcBorders>
            <w:top w:val="single" w:sz="4" w:space="0" w:color="00000A"/>
            <w:left w:val="single" w:sz="4" w:space="0" w:color="00000A"/>
            <w:bottom w:val="single" w:sz="4" w:space="0" w:color="00000A"/>
            <w:right w:val="single" w:sz="4" w:space="0" w:color="00000A"/>
          </w:tcBorders>
        </w:tcPr>
        <w:p w14:paraId="07EE2745" w14:textId="5EA2FC75" w:rsidR="00E367BE" w:rsidRDefault="00E367BE">
          <w:pPr>
            <w:spacing w:after="0" w:line="259" w:lineRule="auto"/>
            <w:ind w:left="127" w:firstLine="0"/>
            <w:jc w:val="left"/>
            <w:rPr>
              <w:color w:val="auto"/>
              <w:sz w:val="20"/>
              <w:szCs w:val="20"/>
            </w:rPr>
          </w:pPr>
          <w:r>
            <w:rPr>
              <w:color w:val="auto"/>
              <w:sz w:val="20"/>
              <w:szCs w:val="20"/>
            </w:rPr>
            <w:t xml:space="preserve">Strana </w:t>
          </w:r>
          <w:r>
            <w:rPr>
              <w:color w:val="auto"/>
              <w:sz w:val="20"/>
              <w:szCs w:val="20"/>
            </w:rPr>
            <w:fldChar w:fldCharType="begin"/>
          </w:r>
          <w:r>
            <w:rPr>
              <w:color w:val="auto"/>
              <w:sz w:val="20"/>
              <w:szCs w:val="20"/>
            </w:rPr>
            <w:instrText xml:space="preserve"> PAGE   \* MERGEFORMAT </w:instrText>
          </w:r>
          <w:r>
            <w:rPr>
              <w:color w:val="auto"/>
              <w:sz w:val="20"/>
              <w:szCs w:val="20"/>
            </w:rPr>
            <w:fldChar w:fldCharType="separate"/>
          </w:r>
          <w:r w:rsidR="009F03D9">
            <w:rPr>
              <w:noProof/>
              <w:color w:val="auto"/>
              <w:sz w:val="20"/>
              <w:szCs w:val="20"/>
            </w:rPr>
            <w:t>19</w:t>
          </w:r>
          <w:r>
            <w:rPr>
              <w:color w:val="auto"/>
              <w:sz w:val="20"/>
              <w:szCs w:val="20"/>
            </w:rPr>
            <w:fldChar w:fldCharType="end"/>
          </w:r>
          <w:r>
            <w:rPr>
              <w:color w:val="auto"/>
              <w:sz w:val="20"/>
              <w:szCs w:val="20"/>
            </w:rPr>
            <w:t xml:space="preserve"> od </w:t>
          </w:r>
          <w:r>
            <w:rPr>
              <w:color w:val="auto"/>
              <w:sz w:val="20"/>
              <w:szCs w:val="20"/>
            </w:rPr>
            <w:fldChar w:fldCharType="begin"/>
          </w:r>
          <w:r>
            <w:rPr>
              <w:color w:val="auto"/>
              <w:sz w:val="20"/>
              <w:szCs w:val="20"/>
            </w:rPr>
            <w:instrText xml:space="preserve"> NUMPAGES   \* MERGEFORMAT </w:instrText>
          </w:r>
          <w:r>
            <w:rPr>
              <w:color w:val="auto"/>
              <w:sz w:val="20"/>
              <w:szCs w:val="20"/>
            </w:rPr>
            <w:fldChar w:fldCharType="separate"/>
          </w:r>
          <w:r w:rsidR="009F03D9">
            <w:rPr>
              <w:noProof/>
              <w:color w:val="auto"/>
              <w:sz w:val="20"/>
              <w:szCs w:val="20"/>
            </w:rPr>
            <w:t>19</w:t>
          </w:r>
          <w:r>
            <w:rPr>
              <w:color w:val="auto"/>
              <w:sz w:val="20"/>
              <w:szCs w:val="20"/>
            </w:rPr>
            <w:fldChar w:fldCharType="end"/>
          </w:r>
        </w:p>
      </w:tc>
    </w:tr>
  </w:tbl>
  <w:p w14:paraId="04B83C2E" w14:textId="77777777" w:rsidR="00E367BE" w:rsidRDefault="00E367BE">
    <w:pPr>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0"/>
      <w:tblW w:w="9640" w:type="dxa"/>
      <w:tblInd w:w="142" w:type="dxa"/>
      <w:tblCellMar>
        <w:top w:w="14" w:type="dxa"/>
        <w:left w:w="5" w:type="dxa"/>
        <w:right w:w="115" w:type="dxa"/>
      </w:tblCellMar>
      <w:tblLook w:val="04A0" w:firstRow="1" w:lastRow="0" w:firstColumn="1" w:lastColumn="0" w:noHBand="0" w:noVBand="1"/>
    </w:tblPr>
    <w:tblGrid>
      <w:gridCol w:w="1843"/>
      <w:gridCol w:w="5673"/>
      <w:gridCol w:w="2124"/>
    </w:tblGrid>
    <w:tr w:rsidR="00E367BE" w14:paraId="320A05A9" w14:textId="77777777">
      <w:trPr>
        <w:trHeight w:val="442"/>
      </w:trPr>
      <w:tc>
        <w:tcPr>
          <w:tcW w:w="1843" w:type="dxa"/>
          <w:tcBorders>
            <w:top w:val="single" w:sz="4" w:space="0" w:color="00000A"/>
            <w:left w:val="single" w:sz="4" w:space="0" w:color="00000A"/>
            <w:bottom w:val="single" w:sz="4" w:space="0" w:color="00000A"/>
            <w:right w:val="single" w:sz="4" w:space="0" w:color="00000A"/>
          </w:tcBorders>
        </w:tcPr>
        <w:p w14:paraId="65CED1BC" w14:textId="77777777" w:rsidR="00E367BE" w:rsidRDefault="00E367BE">
          <w:pPr>
            <w:spacing w:after="0" w:line="259" w:lineRule="auto"/>
            <w:ind w:firstLine="0"/>
            <w:rPr>
              <w:color w:val="auto"/>
              <w:sz w:val="20"/>
              <w:szCs w:val="20"/>
            </w:rPr>
          </w:pPr>
          <w:proofErr w:type="spellStart"/>
          <w:r>
            <w:rPr>
              <w:color w:val="auto"/>
              <w:sz w:val="20"/>
              <w:szCs w:val="20"/>
            </w:rPr>
            <w:t>Izdanje</w:t>
          </w:r>
          <w:proofErr w:type="spellEnd"/>
          <w:r>
            <w:rPr>
              <w:color w:val="auto"/>
              <w:sz w:val="20"/>
              <w:szCs w:val="20"/>
            </w:rPr>
            <w:t xml:space="preserve"> 10</w:t>
          </w:r>
        </w:p>
      </w:tc>
      <w:tc>
        <w:tcPr>
          <w:tcW w:w="5673" w:type="dxa"/>
          <w:tcBorders>
            <w:top w:val="single" w:sz="4" w:space="0" w:color="00000A"/>
            <w:left w:val="single" w:sz="4" w:space="0" w:color="00000A"/>
            <w:bottom w:val="single" w:sz="4" w:space="0" w:color="00000A"/>
            <w:right w:val="single" w:sz="4" w:space="0" w:color="00000A"/>
          </w:tcBorders>
        </w:tcPr>
        <w:p w14:paraId="4A50FFF3" w14:textId="02D9B977" w:rsidR="00E367BE" w:rsidRDefault="00E367BE">
          <w:pPr>
            <w:spacing w:after="0" w:line="259" w:lineRule="auto"/>
            <w:ind w:left="0" w:firstLine="0"/>
            <w:jc w:val="left"/>
            <w:rPr>
              <w:color w:val="auto"/>
              <w:sz w:val="20"/>
              <w:szCs w:val="20"/>
            </w:rPr>
          </w:pPr>
          <w:r>
            <w:rPr>
              <w:color w:val="auto"/>
              <w:sz w:val="20"/>
              <w:szCs w:val="20"/>
            </w:rPr>
            <w:t xml:space="preserve"> P.3; rev 6; 06.07.2026. </w:t>
          </w:r>
        </w:p>
      </w:tc>
      <w:tc>
        <w:tcPr>
          <w:tcW w:w="2124" w:type="dxa"/>
          <w:tcBorders>
            <w:top w:val="single" w:sz="4" w:space="0" w:color="00000A"/>
            <w:left w:val="single" w:sz="4" w:space="0" w:color="00000A"/>
            <w:bottom w:val="single" w:sz="4" w:space="0" w:color="00000A"/>
            <w:right w:val="single" w:sz="4" w:space="0" w:color="00000A"/>
          </w:tcBorders>
        </w:tcPr>
        <w:p w14:paraId="2077E146" w14:textId="77777777" w:rsidR="00E367BE" w:rsidRDefault="00E367BE">
          <w:pPr>
            <w:spacing w:after="0" w:line="259" w:lineRule="auto"/>
            <w:ind w:firstLine="0"/>
            <w:jc w:val="center"/>
            <w:rPr>
              <w:color w:val="auto"/>
              <w:sz w:val="20"/>
              <w:szCs w:val="20"/>
            </w:rPr>
          </w:pPr>
          <w:r>
            <w:rPr>
              <w:color w:val="auto"/>
              <w:sz w:val="20"/>
              <w:szCs w:val="20"/>
            </w:rPr>
            <w:t>Strana 1 od 19</w:t>
          </w:r>
        </w:p>
      </w:tc>
    </w:tr>
  </w:tbl>
  <w:p w14:paraId="4587E5F5" w14:textId="77777777" w:rsidR="00E367BE" w:rsidRDefault="00E367B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57F0ED" w14:textId="77777777" w:rsidR="00E367BE" w:rsidRDefault="00E367BE">
      <w:pPr>
        <w:spacing w:after="0"/>
      </w:pPr>
      <w:r>
        <w:separator/>
      </w:r>
    </w:p>
  </w:footnote>
  <w:footnote w:type="continuationSeparator" w:id="0">
    <w:p w14:paraId="5239BF79" w14:textId="77777777" w:rsidR="00E367BE" w:rsidRDefault="00E367B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0"/>
      <w:tblpPr w:vertAnchor="page" w:horzAnchor="page" w:tblpX="1318" w:tblpY="422"/>
      <w:tblOverlap w:val="never"/>
      <w:tblW w:w="9714" w:type="dxa"/>
      <w:tblInd w:w="0" w:type="dxa"/>
      <w:tblCellMar>
        <w:top w:w="38" w:type="dxa"/>
        <w:left w:w="70" w:type="dxa"/>
        <w:bottom w:w="50" w:type="dxa"/>
      </w:tblCellMar>
      <w:tblLook w:val="04A0" w:firstRow="1" w:lastRow="0" w:firstColumn="1" w:lastColumn="0" w:noHBand="0" w:noVBand="1"/>
    </w:tblPr>
    <w:tblGrid>
      <w:gridCol w:w="1783"/>
      <w:gridCol w:w="6702"/>
      <w:gridCol w:w="1229"/>
    </w:tblGrid>
    <w:tr w:rsidR="00E367BE" w14:paraId="4E0F64B7" w14:textId="77777777">
      <w:trPr>
        <w:trHeight w:val="1597"/>
      </w:trPr>
      <w:tc>
        <w:tcPr>
          <w:tcW w:w="1783" w:type="dxa"/>
          <w:tcBorders>
            <w:top w:val="single" w:sz="12" w:space="0" w:color="000000"/>
            <w:left w:val="single" w:sz="12" w:space="0" w:color="000000"/>
            <w:bottom w:val="single" w:sz="12" w:space="0" w:color="000000"/>
            <w:right w:val="single" w:sz="12" w:space="0" w:color="000000"/>
          </w:tcBorders>
          <w:vAlign w:val="bottom"/>
        </w:tcPr>
        <w:p w14:paraId="723EE8CB" w14:textId="77777777" w:rsidR="00E367BE" w:rsidRDefault="00E367BE">
          <w:pPr>
            <w:spacing w:after="0" w:line="259" w:lineRule="auto"/>
            <w:ind w:left="0" w:right="97" w:firstLine="0"/>
            <w:jc w:val="right"/>
          </w:pPr>
          <w:r>
            <w:rPr>
              <w:noProof/>
              <w:lang w:val="en-GB" w:eastAsia="en-GB"/>
            </w:rPr>
            <w:drawing>
              <wp:inline distT="0" distB="0" distL="0" distR="0" wp14:anchorId="1F529114" wp14:editId="3D946E21">
                <wp:extent cx="953770" cy="667385"/>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
                        <a:stretch>
                          <a:fillRect/>
                        </a:stretch>
                      </pic:blipFill>
                      <pic:spPr>
                        <a:xfrm>
                          <a:off x="0" y="0"/>
                          <a:ext cx="953770" cy="667385"/>
                        </a:xfrm>
                        <a:prstGeom prst="rect">
                          <a:avLst/>
                        </a:prstGeom>
                      </pic:spPr>
                    </pic:pic>
                  </a:graphicData>
                </a:graphic>
              </wp:inline>
            </w:drawing>
          </w:r>
        </w:p>
      </w:tc>
      <w:tc>
        <w:tcPr>
          <w:tcW w:w="6702" w:type="dxa"/>
          <w:tcBorders>
            <w:top w:val="single" w:sz="12" w:space="0" w:color="000000"/>
            <w:left w:val="single" w:sz="12" w:space="0" w:color="000000"/>
            <w:bottom w:val="single" w:sz="12" w:space="0" w:color="000000"/>
            <w:right w:val="single" w:sz="4" w:space="0" w:color="000000"/>
          </w:tcBorders>
        </w:tcPr>
        <w:p w14:paraId="7275960D" w14:textId="77777777" w:rsidR="00E367BE" w:rsidRDefault="00E367BE">
          <w:pPr>
            <w:spacing w:after="26" w:line="255" w:lineRule="auto"/>
            <w:ind w:left="0" w:firstLine="0"/>
            <w:jc w:val="center"/>
          </w:pPr>
          <w:r>
            <w:rPr>
              <w:b/>
              <w:sz w:val="28"/>
            </w:rPr>
            <w:t xml:space="preserve">STANDARDNE PROCEDURE SERTIFIKACIONOG TIJELA </w:t>
          </w:r>
        </w:p>
        <w:p w14:paraId="240A568D" w14:textId="77777777" w:rsidR="00E367BE" w:rsidRDefault="00E367BE">
          <w:pPr>
            <w:spacing w:after="0" w:line="259" w:lineRule="auto"/>
            <w:ind w:left="0" w:right="62" w:firstLine="0"/>
            <w:jc w:val="center"/>
          </w:pPr>
          <w:r>
            <w:rPr>
              <w:b/>
              <w:sz w:val="28"/>
            </w:rPr>
            <w:t>„MONTEORGANICA“</w:t>
          </w:r>
        </w:p>
        <w:p w14:paraId="3BA7335E" w14:textId="77777777" w:rsidR="00E367BE" w:rsidRDefault="00E367BE">
          <w:pPr>
            <w:spacing w:after="0" w:line="259" w:lineRule="auto"/>
            <w:ind w:left="92" w:firstLine="0"/>
            <w:jc w:val="center"/>
          </w:pPr>
          <w:proofErr w:type="spellStart"/>
          <w:r>
            <w:rPr>
              <w:sz w:val="20"/>
            </w:rPr>
            <w:t>Serdara</w:t>
          </w:r>
          <w:proofErr w:type="spellEnd"/>
          <w:r>
            <w:rPr>
              <w:sz w:val="20"/>
            </w:rPr>
            <w:t xml:space="preserve"> </w:t>
          </w:r>
          <w:proofErr w:type="spellStart"/>
          <w:r>
            <w:rPr>
              <w:sz w:val="20"/>
            </w:rPr>
            <w:t>Jola</w:t>
          </w:r>
          <w:proofErr w:type="spellEnd"/>
          <w:r>
            <w:rPr>
              <w:sz w:val="20"/>
            </w:rPr>
            <w:t xml:space="preserve"> </w:t>
          </w:r>
          <w:proofErr w:type="spellStart"/>
          <w:r>
            <w:rPr>
              <w:sz w:val="20"/>
            </w:rPr>
            <w:t>Piletića</w:t>
          </w:r>
          <w:proofErr w:type="spellEnd"/>
          <w:r>
            <w:rPr>
              <w:sz w:val="20"/>
            </w:rPr>
            <w:t xml:space="preserve"> 26, Podgorica; tel. 020 20 80 40; fax. 020 20 80 41;       e-mail: monteorganica@t-com.me;</w:t>
          </w:r>
          <w:r>
            <w:rPr>
              <w:color w:val="0000FF"/>
              <w:sz w:val="20"/>
              <w:u w:val="single" w:color="0000FF"/>
            </w:rPr>
            <w:t>www.orgcg.org/me</w:t>
          </w:r>
        </w:p>
      </w:tc>
      <w:tc>
        <w:tcPr>
          <w:tcW w:w="1229" w:type="dxa"/>
          <w:tcBorders>
            <w:top w:val="single" w:sz="12" w:space="0" w:color="000000"/>
            <w:left w:val="single" w:sz="4" w:space="0" w:color="000000"/>
            <w:bottom w:val="single" w:sz="12" w:space="0" w:color="000000"/>
            <w:right w:val="single" w:sz="12" w:space="0" w:color="000000"/>
          </w:tcBorders>
        </w:tcPr>
        <w:p w14:paraId="186A7651" w14:textId="77777777" w:rsidR="00E367BE" w:rsidRDefault="00E367BE">
          <w:pPr>
            <w:spacing w:after="157" w:line="259" w:lineRule="auto"/>
            <w:ind w:left="0" w:right="14" w:firstLine="0"/>
            <w:jc w:val="center"/>
          </w:pPr>
        </w:p>
        <w:p w14:paraId="4749BABF" w14:textId="77777777" w:rsidR="00E367BE" w:rsidRDefault="00E367BE">
          <w:pPr>
            <w:spacing w:after="155" w:line="259" w:lineRule="auto"/>
            <w:ind w:left="0" w:right="82" w:firstLine="0"/>
            <w:jc w:val="center"/>
          </w:pPr>
          <w:r>
            <w:rPr>
              <w:b/>
              <w:sz w:val="28"/>
            </w:rPr>
            <w:t xml:space="preserve">P.3 </w:t>
          </w:r>
        </w:p>
        <w:p w14:paraId="728E0980" w14:textId="77777777" w:rsidR="00E367BE" w:rsidRDefault="00E367BE">
          <w:pPr>
            <w:spacing w:after="0" w:line="259" w:lineRule="auto"/>
            <w:ind w:left="0" w:right="14" w:firstLine="0"/>
            <w:jc w:val="center"/>
          </w:pPr>
        </w:p>
      </w:tc>
    </w:tr>
  </w:tbl>
  <w:p w14:paraId="3F97AC01" w14:textId="77777777" w:rsidR="00E367BE" w:rsidRDefault="00E367BE">
    <w:pPr>
      <w:spacing w:after="0" w:line="259" w:lineRule="auto"/>
      <w:ind w:left="566" w:firstLine="0"/>
      <w:jc w:val="left"/>
    </w:pPr>
    <w:r>
      <w:rPr>
        <w:sz w:val="16"/>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0"/>
      <w:tblpPr w:vertAnchor="page" w:horzAnchor="page" w:tblpX="452" w:tblpY="422"/>
      <w:tblOverlap w:val="never"/>
      <w:tblW w:w="10900" w:type="dxa"/>
      <w:tblInd w:w="0" w:type="dxa"/>
      <w:tblCellMar>
        <w:top w:w="38" w:type="dxa"/>
        <w:left w:w="70" w:type="dxa"/>
        <w:bottom w:w="50" w:type="dxa"/>
      </w:tblCellMar>
      <w:tblLook w:val="04A0" w:firstRow="1" w:lastRow="0" w:firstColumn="1" w:lastColumn="0" w:noHBand="0" w:noVBand="1"/>
    </w:tblPr>
    <w:tblGrid>
      <w:gridCol w:w="1828"/>
      <w:gridCol w:w="8080"/>
      <w:gridCol w:w="992"/>
    </w:tblGrid>
    <w:tr w:rsidR="00E367BE" w14:paraId="3B5379EB" w14:textId="77777777">
      <w:trPr>
        <w:trHeight w:val="919"/>
      </w:trPr>
      <w:tc>
        <w:tcPr>
          <w:tcW w:w="1828" w:type="dxa"/>
          <w:tcBorders>
            <w:top w:val="single" w:sz="12" w:space="0" w:color="000000"/>
            <w:left w:val="single" w:sz="12" w:space="0" w:color="000000"/>
            <w:bottom w:val="single" w:sz="12" w:space="0" w:color="000000"/>
            <w:right w:val="single" w:sz="12" w:space="0" w:color="000000"/>
          </w:tcBorders>
          <w:vAlign w:val="bottom"/>
        </w:tcPr>
        <w:p w14:paraId="16E2DF75" w14:textId="77777777" w:rsidR="00E367BE" w:rsidRDefault="00E367BE">
          <w:pPr>
            <w:spacing w:after="0" w:line="259" w:lineRule="auto"/>
            <w:ind w:left="0" w:right="97" w:firstLine="0"/>
          </w:pPr>
          <w:r>
            <w:rPr>
              <w:noProof/>
              <w:lang w:val="en-GB" w:eastAsia="en-GB"/>
            </w:rPr>
            <w:drawing>
              <wp:anchor distT="0" distB="0" distL="114300" distR="114300" simplePos="0" relativeHeight="251659264" behindDoc="1" locked="0" layoutInCell="1" allowOverlap="1" wp14:anchorId="0251B4DE" wp14:editId="13946A10">
                <wp:simplePos x="0" y="0"/>
                <wp:positionH relativeFrom="column">
                  <wp:posOffset>45085</wp:posOffset>
                </wp:positionH>
                <wp:positionV relativeFrom="paragraph">
                  <wp:posOffset>-521970</wp:posOffset>
                </wp:positionV>
                <wp:extent cx="953770" cy="667385"/>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
                          <a:extLst>
                            <a:ext uri="{28A0092B-C50C-407E-A947-70E740481C1C}">
                              <a14:useLocalDpi xmlns:a14="http://schemas.microsoft.com/office/drawing/2010/main" val="0"/>
                            </a:ext>
                          </a:extLst>
                        </a:blip>
                        <a:stretch>
                          <a:fillRect/>
                        </a:stretch>
                      </pic:blipFill>
                      <pic:spPr>
                        <a:xfrm>
                          <a:off x="0" y="0"/>
                          <a:ext cx="953770" cy="667385"/>
                        </a:xfrm>
                        <a:prstGeom prst="rect">
                          <a:avLst/>
                        </a:prstGeom>
                      </pic:spPr>
                    </pic:pic>
                  </a:graphicData>
                </a:graphic>
              </wp:anchor>
            </w:drawing>
          </w:r>
        </w:p>
      </w:tc>
      <w:tc>
        <w:tcPr>
          <w:tcW w:w="8080" w:type="dxa"/>
          <w:tcBorders>
            <w:top w:val="single" w:sz="12" w:space="0" w:color="000000"/>
            <w:left w:val="single" w:sz="12" w:space="0" w:color="000000"/>
            <w:bottom w:val="single" w:sz="12" w:space="0" w:color="000000"/>
            <w:right w:val="single" w:sz="4" w:space="0" w:color="000000"/>
          </w:tcBorders>
        </w:tcPr>
        <w:p w14:paraId="18A33F0F" w14:textId="77777777" w:rsidR="00E367BE" w:rsidRDefault="00E367BE">
          <w:pPr>
            <w:spacing w:after="0" w:line="240" w:lineRule="auto"/>
            <w:ind w:left="0" w:firstLine="0"/>
          </w:pPr>
          <w:r>
            <w:rPr>
              <w:b/>
              <w:sz w:val="28"/>
            </w:rPr>
            <w:t xml:space="preserve">STANDARDNE PROCEDURE SERTIFIKACIONOG TIJELA </w:t>
          </w:r>
        </w:p>
        <w:p w14:paraId="49B6D4BA" w14:textId="77777777" w:rsidR="00E367BE" w:rsidRDefault="00E367BE">
          <w:pPr>
            <w:spacing w:after="0" w:line="240" w:lineRule="auto"/>
            <w:ind w:left="0" w:right="62" w:firstLine="0"/>
            <w:jc w:val="center"/>
            <w:rPr>
              <w:lang w:val="sr-Latn-ME"/>
            </w:rPr>
          </w:pPr>
          <w:r>
            <w:rPr>
              <w:b/>
              <w:sz w:val="28"/>
              <w:lang w:val="sr-Latn-ME"/>
            </w:rPr>
            <w:t>„MONTEORGANICA“</w:t>
          </w:r>
        </w:p>
        <w:p w14:paraId="060BB8D8" w14:textId="77777777" w:rsidR="00E367BE" w:rsidRDefault="00E367BE">
          <w:pPr>
            <w:spacing w:after="0" w:line="240" w:lineRule="auto"/>
            <w:ind w:left="92" w:firstLine="0"/>
            <w:jc w:val="center"/>
            <w:rPr>
              <w:sz w:val="20"/>
            </w:rPr>
          </w:pPr>
          <w:proofErr w:type="spellStart"/>
          <w:r>
            <w:rPr>
              <w:sz w:val="20"/>
            </w:rPr>
            <w:t>Serdara</w:t>
          </w:r>
          <w:proofErr w:type="spellEnd"/>
          <w:r>
            <w:rPr>
              <w:sz w:val="20"/>
            </w:rPr>
            <w:t xml:space="preserve"> </w:t>
          </w:r>
          <w:proofErr w:type="spellStart"/>
          <w:r>
            <w:rPr>
              <w:sz w:val="20"/>
            </w:rPr>
            <w:t>Jola</w:t>
          </w:r>
          <w:proofErr w:type="spellEnd"/>
          <w:r>
            <w:rPr>
              <w:sz w:val="20"/>
            </w:rPr>
            <w:t xml:space="preserve"> </w:t>
          </w:r>
          <w:proofErr w:type="spellStart"/>
          <w:r>
            <w:rPr>
              <w:sz w:val="20"/>
            </w:rPr>
            <w:t>Piletića</w:t>
          </w:r>
          <w:proofErr w:type="spellEnd"/>
          <w:r>
            <w:rPr>
              <w:sz w:val="20"/>
            </w:rPr>
            <w:t xml:space="preserve"> 26, Podgorica; tel. 020 20 80 40; fax. 020 20 80 41;     </w:t>
          </w:r>
        </w:p>
        <w:p w14:paraId="0ABEDEB5" w14:textId="77777777" w:rsidR="00E367BE" w:rsidRDefault="00E367BE">
          <w:pPr>
            <w:spacing w:after="0" w:line="240" w:lineRule="auto"/>
            <w:ind w:left="92" w:firstLine="0"/>
            <w:jc w:val="center"/>
          </w:pPr>
          <w:r>
            <w:rPr>
              <w:sz w:val="20"/>
            </w:rPr>
            <w:t xml:space="preserve">       e-mail: </w:t>
          </w:r>
          <w:hyperlink r:id="rId2" w:history="1">
            <w:r>
              <w:rPr>
                <w:rStyle w:val="Hyperlink"/>
                <w:sz w:val="20"/>
              </w:rPr>
              <w:t>monteorganicadoo@gmail.com</w:t>
            </w:r>
          </w:hyperlink>
          <w:r>
            <w:rPr>
              <w:sz w:val="20"/>
            </w:rPr>
            <w:t xml:space="preserve">; </w:t>
          </w:r>
          <w:r>
            <w:rPr>
              <w:color w:val="0000FF"/>
              <w:sz w:val="20"/>
              <w:u w:val="single" w:color="0000FF"/>
            </w:rPr>
            <w:t>www.orgcg.org/me</w:t>
          </w:r>
        </w:p>
      </w:tc>
      <w:tc>
        <w:tcPr>
          <w:tcW w:w="992" w:type="dxa"/>
          <w:tcBorders>
            <w:top w:val="single" w:sz="12" w:space="0" w:color="000000"/>
            <w:left w:val="single" w:sz="4" w:space="0" w:color="000000"/>
            <w:bottom w:val="single" w:sz="12" w:space="0" w:color="000000"/>
            <w:right w:val="single" w:sz="12" w:space="0" w:color="000000"/>
          </w:tcBorders>
        </w:tcPr>
        <w:p w14:paraId="57728DFC" w14:textId="77777777" w:rsidR="00E367BE" w:rsidRDefault="00E367BE">
          <w:pPr>
            <w:spacing w:after="157" w:line="259" w:lineRule="auto"/>
            <w:ind w:left="0" w:right="14" w:firstLine="0"/>
            <w:jc w:val="center"/>
          </w:pPr>
        </w:p>
        <w:p w14:paraId="60BDDA48" w14:textId="77777777" w:rsidR="00E367BE" w:rsidRDefault="00E367BE">
          <w:pPr>
            <w:spacing w:after="155" w:line="259" w:lineRule="auto"/>
            <w:ind w:left="0" w:right="82" w:firstLine="0"/>
            <w:jc w:val="center"/>
          </w:pPr>
          <w:r>
            <w:rPr>
              <w:b/>
              <w:sz w:val="28"/>
            </w:rPr>
            <w:t xml:space="preserve">P.3 </w:t>
          </w:r>
        </w:p>
        <w:p w14:paraId="6E6BDEE9" w14:textId="77777777" w:rsidR="00E367BE" w:rsidRDefault="00E367BE">
          <w:pPr>
            <w:spacing w:after="0" w:line="259" w:lineRule="auto"/>
            <w:ind w:left="0" w:right="14" w:firstLine="0"/>
            <w:jc w:val="center"/>
          </w:pPr>
        </w:p>
      </w:tc>
    </w:tr>
  </w:tbl>
  <w:p w14:paraId="0C790E28" w14:textId="77777777" w:rsidR="00E367BE" w:rsidRDefault="00E367BE">
    <w:pPr>
      <w:spacing w:after="0" w:line="259" w:lineRule="auto"/>
      <w:ind w:left="566" w:firstLine="0"/>
      <w:jc w:val="left"/>
    </w:pPr>
    <w:r>
      <w:rPr>
        <w:sz w:val="16"/>
      </w:rPr>
      <w:tab/>
    </w:r>
  </w:p>
  <w:p w14:paraId="1B20C995" w14:textId="77777777" w:rsidR="00E367BE" w:rsidRDefault="00E367B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3808D" w14:textId="77777777" w:rsidR="00E367BE" w:rsidRDefault="00E367BE">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91DC3"/>
    <w:multiLevelType w:val="multilevel"/>
    <w:tmpl w:val="04391DC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D51ACD"/>
    <w:multiLevelType w:val="multilevel"/>
    <w:tmpl w:val="04D51ACD"/>
    <w:lvl w:ilvl="0">
      <w:start w:val="1"/>
      <w:numFmt w:val="bullet"/>
      <w:lvlText w:val=""/>
      <w:lvlJc w:val="left"/>
      <w:pPr>
        <w:ind w:left="644" w:hanging="360"/>
      </w:pPr>
      <w:rPr>
        <w:rFonts w:ascii="Symbol" w:hAnsi="Symbol" w:hint="default"/>
        <w:b w:val="0"/>
      </w:rPr>
    </w:lvl>
    <w:lvl w:ilvl="1">
      <w:start w:val="7"/>
      <w:numFmt w:val="decimal"/>
      <w:isLgl/>
      <w:lvlText w:val="%1.%2"/>
      <w:lvlJc w:val="left"/>
      <w:pPr>
        <w:ind w:left="900" w:hanging="540"/>
      </w:pPr>
      <w:rPr>
        <w:rFonts w:hint="default"/>
      </w:rPr>
    </w:lvl>
    <w:lvl w:ilvl="2">
      <w:start w:val="1"/>
      <w:numFmt w:val="decimal"/>
      <w:isLgl/>
      <w:lvlText w:val="5.%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115798"/>
    <w:multiLevelType w:val="multilevel"/>
    <w:tmpl w:val="061157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3E975E9"/>
    <w:multiLevelType w:val="multilevel"/>
    <w:tmpl w:val="13E975E9"/>
    <w:lvl w:ilvl="0">
      <w:start w:val="1"/>
      <w:numFmt w:val="bullet"/>
      <w:lvlText w:val=""/>
      <w:lvlJc w:val="left"/>
      <w:pPr>
        <w:ind w:left="540" w:hanging="360"/>
      </w:pPr>
      <w:rPr>
        <w:rFonts w:ascii="Symbol" w:hAnsi="Symbol" w:hint="default"/>
        <w:color w:val="auto"/>
      </w:rPr>
    </w:lvl>
    <w:lvl w:ilvl="1">
      <w:start w:val="3"/>
      <w:numFmt w:val="decimal"/>
      <w:isLgl/>
      <w:lvlText w:val="%1.%2."/>
      <w:lvlJc w:val="left"/>
      <w:pPr>
        <w:ind w:left="720" w:hanging="540"/>
      </w:pPr>
      <w:rPr>
        <w:rFonts w:hint="default"/>
      </w:rPr>
    </w:lvl>
    <w:lvl w:ilvl="2">
      <w:start w:val="2"/>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4" w15:restartNumberingAfterBreak="0">
    <w:nsid w:val="15447665"/>
    <w:multiLevelType w:val="multilevel"/>
    <w:tmpl w:val="15447665"/>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15:restartNumberingAfterBreak="0">
    <w:nsid w:val="15947F38"/>
    <w:multiLevelType w:val="multilevel"/>
    <w:tmpl w:val="15947F3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440186"/>
    <w:multiLevelType w:val="multilevel"/>
    <w:tmpl w:val="1D4401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1950556"/>
    <w:multiLevelType w:val="multilevel"/>
    <w:tmpl w:val="21950556"/>
    <w:lvl w:ilvl="0">
      <w:start w:val="5"/>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5667DD4"/>
    <w:multiLevelType w:val="multilevel"/>
    <w:tmpl w:val="25667DD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26D163AE"/>
    <w:multiLevelType w:val="multilevel"/>
    <w:tmpl w:val="26D163AE"/>
    <w:lvl w:ilvl="0">
      <w:start w:val="5"/>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D234607"/>
    <w:multiLevelType w:val="multilevel"/>
    <w:tmpl w:val="2D234607"/>
    <w:lvl w:ilvl="0">
      <w:start w:val="5"/>
      <w:numFmt w:val="bullet"/>
      <w:lvlText w:val="-"/>
      <w:lvlJc w:val="left"/>
      <w:pPr>
        <w:ind w:left="1146" w:hanging="360"/>
      </w:pPr>
      <w:rPr>
        <w:rFonts w:ascii="Times New Roman" w:eastAsia="Times New Roman" w:hAnsi="Times New Roman" w:cs="Times New Roman"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1" w15:restartNumberingAfterBreak="0">
    <w:nsid w:val="2ED86327"/>
    <w:multiLevelType w:val="multilevel"/>
    <w:tmpl w:val="2ED8632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5731A1"/>
    <w:multiLevelType w:val="multilevel"/>
    <w:tmpl w:val="305731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560500B"/>
    <w:multiLevelType w:val="multilevel"/>
    <w:tmpl w:val="3560500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7A204BF"/>
    <w:multiLevelType w:val="multilevel"/>
    <w:tmpl w:val="37A204BF"/>
    <w:lvl w:ilvl="0">
      <w:start w:val="1"/>
      <w:numFmt w:val="bullet"/>
      <w:lvlText w:val=""/>
      <w:lvlJc w:val="left"/>
      <w:pPr>
        <w:ind w:left="720"/>
      </w:pPr>
      <w:rPr>
        <w:rFonts w:ascii="Symbol" w:hAnsi="Symbol" w:hint="default"/>
        <w:b w:val="0"/>
        <w:i w:val="0"/>
        <w:strike w:val="0"/>
        <w:dstrike w:val="0"/>
        <w:color w:val="00000A"/>
        <w:sz w:val="24"/>
        <w:szCs w:val="24"/>
        <w:u w:val="none" w:color="000000"/>
        <w:shd w:val="clear" w:color="auto" w:fill="auto"/>
        <w:vertAlign w:val="baseline"/>
      </w:rPr>
    </w:lvl>
    <w:lvl w:ilvl="1">
      <w:start w:val="1"/>
      <w:numFmt w:val="bullet"/>
      <w:lvlText w:val="o"/>
      <w:lvlJc w:val="left"/>
      <w:pPr>
        <w:ind w:left="1453"/>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lvl w:ilvl="2">
      <w:start w:val="1"/>
      <w:numFmt w:val="bullet"/>
      <w:lvlText w:val="▪"/>
      <w:lvlJc w:val="left"/>
      <w:pPr>
        <w:ind w:left="2173"/>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lvl w:ilvl="3">
      <w:start w:val="1"/>
      <w:numFmt w:val="bullet"/>
      <w:lvlText w:val="•"/>
      <w:lvlJc w:val="left"/>
      <w:pPr>
        <w:ind w:left="2893"/>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lvl w:ilvl="4">
      <w:start w:val="1"/>
      <w:numFmt w:val="bullet"/>
      <w:lvlText w:val="o"/>
      <w:lvlJc w:val="left"/>
      <w:pPr>
        <w:ind w:left="3613"/>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lvl w:ilvl="5">
      <w:start w:val="1"/>
      <w:numFmt w:val="bullet"/>
      <w:lvlText w:val="▪"/>
      <w:lvlJc w:val="left"/>
      <w:pPr>
        <w:ind w:left="4333"/>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lvl w:ilvl="6">
      <w:start w:val="1"/>
      <w:numFmt w:val="bullet"/>
      <w:lvlText w:val="•"/>
      <w:lvlJc w:val="left"/>
      <w:pPr>
        <w:ind w:left="5053"/>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lvl w:ilvl="7">
      <w:start w:val="1"/>
      <w:numFmt w:val="bullet"/>
      <w:lvlText w:val="o"/>
      <w:lvlJc w:val="left"/>
      <w:pPr>
        <w:ind w:left="5773"/>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lvl w:ilvl="8">
      <w:start w:val="1"/>
      <w:numFmt w:val="bullet"/>
      <w:lvlText w:val="▪"/>
      <w:lvlJc w:val="left"/>
      <w:pPr>
        <w:ind w:left="6493"/>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abstractNum>
  <w:abstractNum w:abstractNumId="15" w15:restartNumberingAfterBreak="0">
    <w:nsid w:val="39763481"/>
    <w:multiLevelType w:val="multilevel"/>
    <w:tmpl w:val="39763481"/>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6" w15:restartNumberingAfterBreak="0">
    <w:nsid w:val="398F7475"/>
    <w:multiLevelType w:val="multilevel"/>
    <w:tmpl w:val="398F747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EFD27C8"/>
    <w:multiLevelType w:val="multilevel"/>
    <w:tmpl w:val="3EFD27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33A5829"/>
    <w:multiLevelType w:val="multilevel"/>
    <w:tmpl w:val="433A5829"/>
    <w:lvl w:ilvl="0">
      <w:start w:val="5"/>
      <w:numFmt w:val="bullet"/>
      <w:lvlText w:val="-"/>
      <w:lvlJc w:val="left"/>
      <w:pPr>
        <w:ind w:left="54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8604514"/>
    <w:multiLevelType w:val="hybridMultilevel"/>
    <w:tmpl w:val="B51EECE0"/>
    <w:lvl w:ilvl="0" w:tplc="9AAC3AA2">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50C143FB"/>
    <w:multiLevelType w:val="multilevel"/>
    <w:tmpl w:val="50C143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8D068EB"/>
    <w:multiLevelType w:val="multilevel"/>
    <w:tmpl w:val="58D068EB"/>
    <w:lvl w:ilvl="0">
      <w:start w:val="5"/>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B825E16"/>
    <w:multiLevelType w:val="multilevel"/>
    <w:tmpl w:val="5B825E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BA0604F"/>
    <w:multiLevelType w:val="multilevel"/>
    <w:tmpl w:val="5BA0604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15F4D07"/>
    <w:multiLevelType w:val="multilevel"/>
    <w:tmpl w:val="615F4D07"/>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5" w15:restartNumberingAfterBreak="0">
    <w:nsid w:val="62E3772E"/>
    <w:multiLevelType w:val="multilevel"/>
    <w:tmpl w:val="62E3772E"/>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6C4F5109"/>
    <w:multiLevelType w:val="multilevel"/>
    <w:tmpl w:val="6C4F510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F8109A3"/>
    <w:multiLevelType w:val="multilevel"/>
    <w:tmpl w:val="6F8109A3"/>
    <w:lvl w:ilvl="0">
      <w:start w:val="1"/>
      <w:numFmt w:val="bullet"/>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09D7F04"/>
    <w:multiLevelType w:val="multilevel"/>
    <w:tmpl w:val="709D7F0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1FC0F06"/>
    <w:multiLevelType w:val="multilevel"/>
    <w:tmpl w:val="71FC0F06"/>
    <w:lvl w:ilvl="0">
      <w:start w:val="1"/>
      <w:numFmt w:val="bullet"/>
      <w:lvlText w:val=""/>
      <w:lvlJc w:val="left"/>
      <w:pPr>
        <w:ind w:left="720"/>
      </w:pPr>
      <w:rPr>
        <w:rFonts w:ascii="Symbol" w:hAnsi="Symbol" w:hint="default"/>
        <w:b w:val="0"/>
        <w:i w:val="0"/>
        <w:strike w:val="0"/>
        <w:dstrike w:val="0"/>
        <w:color w:val="00000A"/>
        <w:sz w:val="24"/>
        <w:szCs w:val="24"/>
        <w:u w:val="none" w:color="000000"/>
        <w:shd w:val="clear" w:color="auto" w:fill="auto"/>
        <w:vertAlign w:val="baseline"/>
      </w:rPr>
    </w:lvl>
    <w:lvl w:ilvl="1">
      <w:start w:val="1"/>
      <w:numFmt w:val="bullet"/>
      <w:lvlText w:val="o"/>
      <w:lvlJc w:val="left"/>
      <w:pPr>
        <w:ind w:left="1440"/>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lvl w:ilvl="2">
      <w:start w:val="1"/>
      <w:numFmt w:val="bullet"/>
      <w:lvlText w:val="▪"/>
      <w:lvlJc w:val="left"/>
      <w:pPr>
        <w:ind w:left="2160"/>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lvl w:ilvl="3">
      <w:start w:val="1"/>
      <w:numFmt w:val="bullet"/>
      <w:lvlText w:val="•"/>
      <w:lvlJc w:val="left"/>
      <w:pPr>
        <w:ind w:left="2880"/>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lvl w:ilvl="4">
      <w:start w:val="1"/>
      <w:numFmt w:val="bullet"/>
      <w:lvlText w:val="o"/>
      <w:lvlJc w:val="left"/>
      <w:pPr>
        <w:ind w:left="3600"/>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lvl w:ilvl="5">
      <w:start w:val="1"/>
      <w:numFmt w:val="bullet"/>
      <w:lvlText w:val="▪"/>
      <w:lvlJc w:val="left"/>
      <w:pPr>
        <w:ind w:left="4320"/>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lvl w:ilvl="6">
      <w:start w:val="1"/>
      <w:numFmt w:val="bullet"/>
      <w:lvlText w:val="•"/>
      <w:lvlJc w:val="left"/>
      <w:pPr>
        <w:ind w:left="5040"/>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lvl w:ilvl="7">
      <w:start w:val="1"/>
      <w:numFmt w:val="bullet"/>
      <w:lvlText w:val="o"/>
      <w:lvlJc w:val="left"/>
      <w:pPr>
        <w:ind w:left="5760"/>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lvl w:ilvl="8">
      <w:start w:val="1"/>
      <w:numFmt w:val="bullet"/>
      <w:lvlText w:val="▪"/>
      <w:lvlJc w:val="left"/>
      <w:pPr>
        <w:ind w:left="6480"/>
      </w:pPr>
      <w:rPr>
        <w:rFonts w:ascii="Times New Roman" w:eastAsia="Times New Roman" w:hAnsi="Times New Roman" w:cs="Times New Roman"/>
        <w:b w:val="0"/>
        <w:i w:val="0"/>
        <w:strike w:val="0"/>
        <w:dstrike w:val="0"/>
        <w:color w:val="00000A"/>
        <w:sz w:val="24"/>
        <w:szCs w:val="24"/>
        <w:u w:val="none" w:color="000000"/>
        <w:shd w:val="clear" w:color="auto" w:fill="auto"/>
        <w:vertAlign w:val="baseline"/>
      </w:rPr>
    </w:lvl>
  </w:abstractNum>
  <w:abstractNum w:abstractNumId="30" w15:restartNumberingAfterBreak="0">
    <w:nsid w:val="7A403D9D"/>
    <w:multiLevelType w:val="multilevel"/>
    <w:tmpl w:val="7A403D9D"/>
    <w:lvl w:ilvl="0">
      <w:start w:val="1"/>
      <w:numFmt w:val="bullet"/>
      <w:lvlText w:val=""/>
      <w:lvlJc w:val="left"/>
      <w:pPr>
        <w:ind w:left="420" w:hanging="360"/>
      </w:pPr>
      <w:rPr>
        <w:rFonts w:ascii="Symbol" w:hAnsi="Symbol"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1" w15:restartNumberingAfterBreak="0">
    <w:nsid w:val="7F5420CA"/>
    <w:multiLevelType w:val="multilevel"/>
    <w:tmpl w:val="7F5420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F582EE8"/>
    <w:multiLevelType w:val="multilevel"/>
    <w:tmpl w:val="7F582EE8"/>
    <w:lvl w:ilvl="0">
      <w:start w:val="1"/>
      <w:numFmt w:val="bullet"/>
      <w:lvlText w:val=""/>
      <w:lvlJc w:val="left"/>
      <w:pPr>
        <w:ind w:left="928" w:hanging="360"/>
      </w:pPr>
      <w:rPr>
        <w:rFonts w:ascii="Symbol" w:hAnsi="Symbol" w:hint="default"/>
      </w:rPr>
    </w:lvl>
    <w:lvl w:ilvl="1">
      <w:start w:val="1"/>
      <w:numFmt w:val="bullet"/>
      <w:lvlText w:val="o"/>
      <w:lvlJc w:val="left"/>
      <w:pPr>
        <w:ind w:left="1648" w:hanging="360"/>
      </w:pPr>
      <w:rPr>
        <w:rFonts w:ascii="Courier New" w:hAnsi="Courier New" w:cs="Courier New"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hint="default"/>
      </w:rPr>
    </w:lvl>
  </w:abstractNum>
  <w:num w:numId="1">
    <w:abstractNumId w:val="28"/>
  </w:num>
  <w:num w:numId="2">
    <w:abstractNumId w:val="27"/>
  </w:num>
  <w:num w:numId="3">
    <w:abstractNumId w:val="25"/>
  </w:num>
  <w:num w:numId="4">
    <w:abstractNumId w:val="30"/>
  </w:num>
  <w:num w:numId="5">
    <w:abstractNumId w:val="9"/>
  </w:num>
  <w:num w:numId="6">
    <w:abstractNumId w:val="3"/>
  </w:num>
  <w:num w:numId="7">
    <w:abstractNumId w:val="17"/>
  </w:num>
  <w:num w:numId="8">
    <w:abstractNumId w:val="24"/>
  </w:num>
  <w:num w:numId="9">
    <w:abstractNumId w:val="18"/>
  </w:num>
  <w:num w:numId="10">
    <w:abstractNumId w:val="31"/>
  </w:num>
  <w:num w:numId="11">
    <w:abstractNumId w:val="1"/>
  </w:num>
  <w:num w:numId="12">
    <w:abstractNumId w:val="5"/>
  </w:num>
  <w:num w:numId="13">
    <w:abstractNumId w:val="20"/>
  </w:num>
  <w:num w:numId="14">
    <w:abstractNumId w:val="0"/>
  </w:num>
  <w:num w:numId="15">
    <w:abstractNumId w:val="22"/>
  </w:num>
  <w:num w:numId="16">
    <w:abstractNumId w:val="21"/>
  </w:num>
  <w:num w:numId="17">
    <w:abstractNumId w:val="10"/>
  </w:num>
  <w:num w:numId="18">
    <w:abstractNumId w:val="16"/>
  </w:num>
  <w:num w:numId="19">
    <w:abstractNumId w:val="7"/>
  </w:num>
  <w:num w:numId="20">
    <w:abstractNumId w:val="4"/>
  </w:num>
  <w:num w:numId="21">
    <w:abstractNumId w:val="32"/>
  </w:num>
  <w:num w:numId="22">
    <w:abstractNumId w:val="8"/>
  </w:num>
  <w:num w:numId="23">
    <w:abstractNumId w:val="15"/>
  </w:num>
  <w:num w:numId="24">
    <w:abstractNumId w:val="23"/>
  </w:num>
  <w:num w:numId="25">
    <w:abstractNumId w:val="6"/>
  </w:num>
  <w:num w:numId="26">
    <w:abstractNumId w:val="12"/>
  </w:num>
  <w:num w:numId="27">
    <w:abstractNumId w:val="29"/>
  </w:num>
  <w:num w:numId="28">
    <w:abstractNumId w:val="14"/>
  </w:num>
  <w:num w:numId="29">
    <w:abstractNumId w:val="26"/>
  </w:num>
  <w:num w:numId="30">
    <w:abstractNumId w:val="2"/>
  </w:num>
  <w:num w:numId="31">
    <w:abstractNumId w:val="11"/>
  </w:num>
  <w:num w:numId="32">
    <w:abstractNumId w:val="13"/>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trackRevision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E64"/>
    <w:rsid w:val="0000031E"/>
    <w:rsid w:val="000012FF"/>
    <w:rsid w:val="00007AFC"/>
    <w:rsid w:val="00007D6B"/>
    <w:rsid w:val="00011D8B"/>
    <w:rsid w:val="00014528"/>
    <w:rsid w:val="0002189F"/>
    <w:rsid w:val="000232F6"/>
    <w:rsid w:val="00027342"/>
    <w:rsid w:val="00027E17"/>
    <w:rsid w:val="00030389"/>
    <w:rsid w:val="00030F42"/>
    <w:rsid w:val="00032C91"/>
    <w:rsid w:val="00035F6C"/>
    <w:rsid w:val="00037F19"/>
    <w:rsid w:val="0004138B"/>
    <w:rsid w:val="0004448E"/>
    <w:rsid w:val="0004779E"/>
    <w:rsid w:val="00055FFE"/>
    <w:rsid w:val="0005644B"/>
    <w:rsid w:val="0006024D"/>
    <w:rsid w:val="0006187B"/>
    <w:rsid w:val="000627F2"/>
    <w:rsid w:val="00063739"/>
    <w:rsid w:val="0006477B"/>
    <w:rsid w:val="00066BCD"/>
    <w:rsid w:val="00071693"/>
    <w:rsid w:val="000740FF"/>
    <w:rsid w:val="000746E2"/>
    <w:rsid w:val="00075186"/>
    <w:rsid w:val="00076646"/>
    <w:rsid w:val="00083841"/>
    <w:rsid w:val="00087ACB"/>
    <w:rsid w:val="0009007C"/>
    <w:rsid w:val="00090519"/>
    <w:rsid w:val="00092A34"/>
    <w:rsid w:val="000930F0"/>
    <w:rsid w:val="000964A8"/>
    <w:rsid w:val="00096EC0"/>
    <w:rsid w:val="0009725A"/>
    <w:rsid w:val="000A0C66"/>
    <w:rsid w:val="000A1755"/>
    <w:rsid w:val="000A1B2B"/>
    <w:rsid w:val="000A3E17"/>
    <w:rsid w:val="000A546B"/>
    <w:rsid w:val="000A5969"/>
    <w:rsid w:val="000A6A34"/>
    <w:rsid w:val="000C01C1"/>
    <w:rsid w:val="000C519B"/>
    <w:rsid w:val="000D082E"/>
    <w:rsid w:val="000D1932"/>
    <w:rsid w:val="000D3E3D"/>
    <w:rsid w:val="000D537C"/>
    <w:rsid w:val="000D5F70"/>
    <w:rsid w:val="000D7EB0"/>
    <w:rsid w:val="000E013E"/>
    <w:rsid w:val="000E2C9A"/>
    <w:rsid w:val="000E4902"/>
    <w:rsid w:val="000E754B"/>
    <w:rsid w:val="000E7C16"/>
    <w:rsid w:val="000F02BA"/>
    <w:rsid w:val="000F2D1A"/>
    <w:rsid w:val="000F4046"/>
    <w:rsid w:val="000F5C7F"/>
    <w:rsid w:val="000F72AA"/>
    <w:rsid w:val="000F7B56"/>
    <w:rsid w:val="00101B2D"/>
    <w:rsid w:val="00110C80"/>
    <w:rsid w:val="00111A1D"/>
    <w:rsid w:val="00111D52"/>
    <w:rsid w:val="0011234E"/>
    <w:rsid w:val="00112DD0"/>
    <w:rsid w:val="00113C23"/>
    <w:rsid w:val="00114630"/>
    <w:rsid w:val="001163A2"/>
    <w:rsid w:val="0012133B"/>
    <w:rsid w:val="00124532"/>
    <w:rsid w:val="00136D80"/>
    <w:rsid w:val="001414D0"/>
    <w:rsid w:val="00142D51"/>
    <w:rsid w:val="0014412B"/>
    <w:rsid w:val="001444D9"/>
    <w:rsid w:val="00145008"/>
    <w:rsid w:val="001451B7"/>
    <w:rsid w:val="00150D80"/>
    <w:rsid w:val="00153D32"/>
    <w:rsid w:val="001564BF"/>
    <w:rsid w:val="00157C6D"/>
    <w:rsid w:val="001607C5"/>
    <w:rsid w:val="0016240E"/>
    <w:rsid w:val="00163BDF"/>
    <w:rsid w:val="00163C91"/>
    <w:rsid w:val="00164294"/>
    <w:rsid w:val="001651BE"/>
    <w:rsid w:val="001658CF"/>
    <w:rsid w:val="00171927"/>
    <w:rsid w:val="00171A6A"/>
    <w:rsid w:val="0017283B"/>
    <w:rsid w:val="00173E39"/>
    <w:rsid w:val="00173F60"/>
    <w:rsid w:val="0017741D"/>
    <w:rsid w:val="00177E02"/>
    <w:rsid w:val="00180542"/>
    <w:rsid w:val="0018083D"/>
    <w:rsid w:val="001860D3"/>
    <w:rsid w:val="00186D72"/>
    <w:rsid w:val="00187549"/>
    <w:rsid w:val="00191D58"/>
    <w:rsid w:val="001924A6"/>
    <w:rsid w:val="00192554"/>
    <w:rsid w:val="001929AA"/>
    <w:rsid w:val="00197681"/>
    <w:rsid w:val="001A0B2D"/>
    <w:rsid w:val="001A12AE"/>
    <w:rsid w:val="001A192E"/>
    <w:rsid w:val="001A2AC4"/>
    <w:rsid w:val="001A4448"/>
    <w:rsid w:val="001B2465"/>
    <w:rsid w:val="001B3613"/>
    <w:rsid w:val="001C0541"/>
    <w:rsid w:val="001C1DB3"/>
    <w:rsid w:val="001C37F5"/>
    <w:rsid w:val="001C4463"/>
    <w:rsid w:val="001C4788"/>
    <w:rsid w:val="001C51F9"/>
    <w:rsid w:val="001C6625"/>
    <w:rsid w:val="001C7453"/>
    <w:rsid w:val="001C7B43"/>
    <w:rsid w:val="001D2846"/>
    <w:rsid w:val="001D536C"/>
    <w:rsid w:val="001E19D0"/>
    <w:rsid w:val="001E1B63"/>
    <w:rsid w:val="001E481C"/>
    <w:rsid w:val="001E5A8B"/>
    <w:rsid w:val="001E60FF"/>
    <w:rsid w:val="001F0EDB"/>
    <w:rsid w:val="001F4DAB"/>
    <w:rsid w:val="001F5316"/>
    <w:rsid w:val="001F558A"/>
    <w:rsid w:val="001F5948"/>
    <w:rsid w:val="0020004C"/>
    <w:rsid w:val="00201918"/>
    <w:rsid w:val="00201D65"/>
    <w:rsid w:val="00202495"/>
    <w:rsid w:val="00206D9B"/>
    <w:rsid w:val="002113D2"/>
    <w:rsid w:val="00211994"/>
    <w:rsid w:val="00212866"/>
    <w:rsid w:val="002156B9"/>
    <w:rsid w:val="00222778"/>
    <w:rsid w:val="00222D5B"/>
    <w:rsid w:val="00225C51"/>
    <w:rsid w:val="00230455"/>
    <w:rsid w:val="00230BA7"/>
    <w:rsid w:val="00231764"/>
    <w:rsid w:val="0023524A"/>
    <w:rsid w:val="00236683"/>
    <w:rsid w:val="00236FF5"/>
    <w:rsid w:val="00237F92"/>
    <w:rsid w:val="00242780"/>
    <w:rsid w:val="0024590C"/>
    <w:rsid w:val="002479C7"/>
    <w:rsid w:val="00247E19"/>
    <w:rsid w:val="002503F3"/>
    <w:rsid w:val="00250D8B"/>
    <w:rsid w:val="002531CE"/>
    <w:rsid w:val="002532CC"/>
    <w:rsid w:val="00255F63"/>
    <w:rsid w:val="00257117"/>
    <w:rsid w:val="00262C32"/>
    <w:rsid w:val="002631A3"/>
    <w:rsid w:val="00263B69"/>
    <w:rsid w:val="0026472E"/>
    <w:rsid w:val="00267E17"/>
    <w:rsid w:val="002746A6"/>
    <w:rsid w:val="0028241C"/>
    <w:rsid w:val="00282A44"/>
    <w:rsid w:val="00283BB9"/>
    <w:rsid w:val="00284AB7"/>
    <w:rsid w:val="002855E3"/>
    <w:rsid w:val="00285DF9"/>
    <w:rsid w:val="0029191B"/>
    <w:rsid w:val="00295C18"/>
    <w:rsid w:val="002A3C6E"/>
    <w:rsid w:val="002A4F92"/>
    <w:rsid w:val="002A73D0"/>
    <w:rsid w:val="002B0BFC"/>
    <w:rsid w:val="002B0E39"/>
    <w:rsid w:val="002B3321"/>
    <w:rsid w:val="002B3985"/>
    <w:rsid w:val="002B4FE6"/>
    <w:rsid w:val="002C3600"/>
    <w:rsid w:val="002C449D"/>
    <w:rsid w:val="002C4644"/>
    <w:rsid w:val="002C698A"/>
    <w:rsid w:val="002D0B84"/>
    <w:rsid w:val="002D4F0D"/>
    <w:rsid w:val="002D562A"/>
    <w:rsid w:val="002D617A"/>
    <w:rsid w:val="002D7E0D"/>
    <w:rsid w:val="002E0E80"/>
    <w:rsid w:val="002E1D02"/>
    <w:rsid w:val="002E22CC"/>
    <w:rsid w:val="002E5072"/>
    <w:rsid w:val="002F1F9A"/>
    <w:rsid w:val="002F7609"/>
    <w:rsid w:val="002F7F15"/>
    <w:rsid w:val="00300259"/>
    <w:rsid w:val="003051FA"/>
    <w:rsid w:val="00306D60"/>
    <w:rsid w:val="00311DEC"/>
    <w:rsid w:val="00317E61"/>
    <w:rsid w:val="00320C05"/>
    <w:rsid w:val="00320C8E"/>
    <w:rsid w:val="0032690A"/>
    <w:rsid w:val="00327177"/>
    <w:rsid w:val="00332F90"/>
    <w:rsid w:val="0033328B"/>
    <w:rsid w:val="0033494E"/>
    <w:rsid w:val="00336A4C"/>
    <w:rsid w:val="00342409"/>
    <w:rsid w:val="00342F34"/>
    <w:rsid w:val="003432E1"/>
    <w:rsid w:val="00345182"/>
    <w:rsid w:val="0034558A"/>
    <w:rsid w:val="00350C9E"/>
    <w:rsid w:val="003529FC"/>
    <w:rsid w:val="00352E93"/>
    <w:rsid w:val="003554CA"/>
    <w:rsid w:val="00355AA3"/>
    <w:rsid w:val="003602F2"/>
    <w:rsid w:val="003625B0"/>
    <w:rsid w:val="00363EFD"/>
    <w:rsid w:val="00364BD0"/>
    <w:rsid w:val="003703C5"/>
    <w:rsid w:val="00374D27"/>
    <w:rsid w:val="00380F29"/>
    <w:rsid w:val="00381443"/>
    <w:rsid w:val="00383FCE"/>
    <w:rsid w:val="00386591"/>
    <w:rsid w:val="00387353"/>
    <w:rsid w:val="00391F1C"/>
    <w:rsid w:val="00391FFA"/>
    <w:rsid w:val="00393384"/>
    <w:rsid w:val="003933FD"/>
    <w:rsid w:val="00393B9B"/>
    <w:rsid w:val="00393E61"/>
    <w:rsid w:val="00394BF1"/>
    <w:rsid w:val="00395556"/>
    <w:rsid w:val="00397E49"/>
    <w:rsid w:val="003A2602"/>
    <w:rsid w:val="003A28B4"/>
    <w:rsid w:val="003A2D29"/>
    <w:rsid w:val="003A52F0"/>
    <w:rsid w:val="003A5BC5"/>
    <w:rsid w:val="003A5EFE"/>
    <w:rsid w:val="003A6A42"/>
    <w:rsid w:val="003B1E38"/>
    <w:rsid w:val="003B20C2"/>
    <w:rsid w:val="003B2418"/>
    <w:rsid w:val="003B2DFD"/>
    <w:rsid w:val="003B3063"/>
    <w:rsid w:val="003B481B"/>
    <w:rsid w:val="003B79C0"/>
    <w:rsid w:val="003C1649"/>
    <w:rsid w:val="003C1782"/>
    <w:rsid w:val="003C1927"/>
    <w:rsid w:val="003C5C74"/>
    <w:rsid w:val="003D0BF8"/>
    <w:rsid w:val="003D19EE"/>
    <w:rsid w:val="003D228B"/>
    <w:rsid w:val="003D612E"/>
    <w:rsid w:val="003D7782"/>
    <w:rsid w:val="003E0992"/>
    <w:rsid w:val="003E1672"/>
    <w:rsid w:val="003E535E"/>
    <w:rsid w:val="003E7114"/>
    <w:rsid w:val="003E7A10"/>
    <w:rsid w:val="003F0A72"/>
    <w:rsid w:val="00400F04"/>
    <w:rsid w:val="004047EC"/>
    <w:rsid w:val="0040489B"/>
    <w:rsid w:val="004060A6"/>
    <w:rsid w:val="004066C9"/>
    <w:rsid w:val="00410E0A"/>
    <w:rsid w:val="0041562E"/>
    <w:rsid w:val="004168DB"/>
    <w:rsid w:val="0042035A"/>
    <w:rsid w:val="004203F6"/>
    <w:rsid w:val="00423FB1"/>
    <w:rsid w:val="00424B50"/>
    <w:rsid w:val="00424BDF"/>
    <w:rsid w:val="004276EF"/>
    <w:rsid w:val="00430230"/>
    <w:rsid w:val="004321AA"/>
    <w:rsid w:val="004357EF"/>
    <w:rsid w:val="00435FAC"/>
    <w:rsid w:val="00436BF5"/>
    <w:rsid w:val="00440022"/>
    <w:rsid w:val="00440987"/>
    <w:rsid w:val="00445752"/>
    <w:rsid w:val="00451661"/>
    <w:rsid w:val="00452EA3"/>
    <w:rsid w:val="004537CE"/>
    <w:rsid w:val="00455DC1"/>
    <w:rsid w:val="004570FA"/>
    <w:rsid w:val="00460C54"/>
    <w:rsid w:val="0046101B"/>
    <w:rsid w:val="00463AFC"/>
    <w:rsid w:val="00465824"/>
    <w:rsid w:val="00467610"/>
    <w:rsid w:val="004712BB"/>
    <w:rsid w:val="00472FA1"/>
    <w:rsid w:val="004767CE"/>
    <w:rsid w:val="00480D5E"/>
    <w:rsid w:val="00481993"/>
    <w:rsid w:val="00481CEF"/>
    <w:rsid w:val="00482B84"/>
    <w:rsid w:val="00484147"/>
    <w:rsid w:val="00485BB6"/>
    <w:rsid w:val="00485ED2"/>
    <w:rsid w:val="00486997"/>
    <w:rsid w:val="004872FF"/>
    <w:rsid w:val="00487626"/>
    <w:rsid w:val="00487DDD"/>
    <w:rsid w:val="00495F12"/>
    <w:rsid w:val="004A0621"/>
    <w:rsid w:val="004A070E"/>
    <w:rsid w:val="004A1CBD"/>
    <w:rsid w:val="004A2CA4"/>
    <w:rsid w:val="004A3ED6"/>
    <w:rsid w:val="004A7BA0"/>
    <w:rsid w:val="004A7E69"/>
    <w:rsid w:val="004B1215"/>
    <w:rsid w:val="004B36DB"/>
    <w:rsid w:val="004B3811"/>
    <w:rsid w:val="004B42D0"/>
    <w:rsid w:val="004B6506"/>
    <w:rsid w:val="004B6E20"/>
    <w:rsid w:val="004C1D0C"/>
    <w:rsid w:val="004C34A6"/>
    <w:rsid w:val="004C4372"/>
    <w:rsid w:val="004C509B"/>
    <w:rsid w:val="004C6C38"/>
    <w:rsid w:val="004D174F"/>
    <w:rsid w:val="004D24E0"/>
    <w:rsid w:val="004D2999"/>
    <w:rsid w:val="004D3C48"/>
    <w:rsid w:val="004D7E3E"/>
    <w:rsid w:val="004E3B20"/>
    <w:rsid w:val="004E6C18"/>
    <w:rsid w:val="004F003B"/>
    <w:rsid w:val="004F056A"/>
    <w:rsid w:val="004F112E"/>
    <w:rsid w:val="004F1708"/>
    <w:rsid w:val="004F36DB"/>
    <w:rsid w:val="004F3C2E"/>
    <w:rsid w:val="004F55B9"/>
    <w:rsid w:val="004F5AFA"/>
    <w:rsid w:val="004F5CA7"/>
    <w:rsid w:val="00502BBE"/>
    <w:rsid w:val="00502E0F"/>
    <w:rsid w:val="005071EE"/>
    <w:rsid w:val="0051366F"/>
    <w:rsid w:val="00513855"/>
    <w:rsid w:val="00513C71"/>
    <w:rsid w:val="00514A2C"/>
    <w:rsid w:val="00514DE7"/>
    <w:rsid w:val="00516130"/>
    <w:rsid w:val="005163A2"/>
    <w:rsid w:val="005179D4"/>
    <w:rsid w:val="00517D0A"/>
    <w:rsid w:val="00523F3D"/>
    <w:rsid w:val="0052619F"/>
    <w:rsid w:val="005323A6"/>
    <w:rsid w:val="00532EFD"/>
    <w:rsid w:val="00543700"/>
    <w:rsid w:val="005438A2"/>
    <w:rsid w:val="00546F37"/>
    <w:rsid w:val="00551AAB"/>
    <w:rsid w:val="005546AD"/>
    <w:rsid w:val="00555425"/>
    <w:rsid w:val="00555D3C"/>
    <w:rsid w:val="0056308E"/>
    <w:rsid w:val="00563624"/>
    <w:rsid w:val="00563C28"/>
    <w:rsid w:val="00564756"/>
    <w:rsid w:val="00564D23"/>
    <w:rsid w:val="00566DD6"/>
    <w:rsid w:val="005704C2"/>
    <w:rsid w:val="005722EC"/>
    <w:rsid w:val="00575940"/>
    <w:rsid w:val="00575CAB"/>
    <w:rsid w:val="00575DCD"/>
    <w:rsid w:val="00581310"/>
    <w:rsid w:val="0058408C"/>
    <w:rsid w:val="005843D7"/>
    <w:rsid w:val="0058492D"/>
    <w:rsid w:val="0058501A"/>
    <w:rsid w:val="00591E67"/>
    <w:rsid w:val="00594202"/>
    <w:rsid w:val="00594FBC"/>
    <w:rsid w:val="005A2A21"/>
    <w:rsid w:val="005A3E2B"/>
    <w:rsid w:val="005A6A01"/>
    <w:rsid w:val="005B2365"/>
    <w:rsid w:val="005B353B"/>
    <w:rsid w:val="005B3766"/>
    <w:rsid w:val="005B60D0"/>
    <w:rsid w:val="005B68DD"/>
    <w:rsid w:val="005B79A2"/>
    <w:rsid w:val="005E34F0"/>
    <w:rsid w:val="005E4737"/>
    <w:rsid w:val="005E6BE5"/>
    <w:rsid w:val="005F065C"/>
    <w:rsid w:val="005F5773"/>
    <w:rsid w:val="005F5AD0"/>
    <w:rsid w:val="005F64B2"/>
    <w:rsid w:val="005F6B02"/>
    <w:rsid w:val="005F75CA"/>
    <w:rsid w:val="005F7FE7"/>
    <w:rsid w:val="00600180"/>
    <w:rsid w:val="0060062B"/>
    <w:rsid w:val="006009CD"/>
    <w:rsid w:val="00602674"/>
    <w:rsid w:val="00602DAF"/>
    <w:rsid w:val="00603673"/>
    <w:rsid w:val="00603B2D"/>
    <w:rsid w:val="00605C82"/>
    <w:rsid w:val="006070EB"/>
    <w:rsid w:val="006071FD"/>
    <w:rsid w:val="0060773D"/>
    <w:rsid w:val="0061173A"/>
    <w:rsid w:val="00613D15"/>
    <w:rsid w:val="00617075"/>
    <w:rsid w:val="006224AC"/>
    <w:rsid w:val="00625862"/>
    <w:rsid w:val="00631826"/>
    <w:rsid w:val="00631F81"/>
    <w:rsid w:val="00633A38"/>
    <w:rsid w:val="00633AA5"/>
    <w:rsid w:val="00636646"/>
    <w:rsid w:val="00637029"/>
    <w:rsid w:val="00642EC4"/>
    <w:rsid w:val="00642FA6"/>
    <w:rsid w:val="00645E01"/>
    <w:rsid w:val="00645FEE"/>
    <w:rsid w:val="00646027"/>
    <w:rsid w:val="00651F2E"/>
    <w:rsid w:val="00652271"/>
    <w:rsid w:val="00653346"/>
    <w:rsid w:val="006554CE"/>
    <w:rsid w:val="00656334"/>
    <w:rsid w:val="00657FB0"/>
    <w:rsid w:val="0066461E"/>
    <w:rsid w:val="00664851"/>
    <w:rsid w:val="0066601A"/>
    <w:rsid w:val="00666307"/>
    <w:rsid w:val="00666FE8"/>
    <w:rsid w:val="00670F61"/>
    <w:rsid w:val="00671053"/>
    <w:rsid w:val="00676254"/>
    <w:rsid w:val="006771B8"/>
    <w:rsid w:val="00680FD7"/>
    <w:rsid w:val="0068252D"/>
    <w:rsid w:val="006858D4"/>
    <w:rsid w:val="006900A4"/>
    <w:rsid w:val="00693F8C"/>
    <w:rsid w:val="00697D3A"/>
    <w:rsid w:val="006A16C3"/>
    <w:rsid w:val="006A1AD6"/>
    <w:rsid w:val="006A2D85"/>
    <w:rsid w:val="006A58F7"/>
    <w:rsid w:val="006A6AE3"/>
    <w:rsid w:val="006A7F2E"/>
    <w:rsid w:val="006B05EC"/>
    <w:rsid w:val="006B34CF"/>
    <w:rsid w:val="006B6319"/>
    <w:rsid w:val="006B6589"/>
    <w:rsid w:val="006C04C7"/>
    <w:rsid w:val="006C1413"/>
    <w:rsid w:val="006C246F"/>
    <w:rsid w:val="006C32E8"/>
    <w:rsid w:val="006C3FA3"/>
    <w:rsid w:val="006C5FE7"/>
    <w:rsid w:val="006C6037"/>
    <w:rsid w:val="006C7E5D"/>
    <w:rsid w:val="006D3A22"/>
    <w:rsid w:val="006D5029"/>
    <w:rsid w:val="006D7B06"/>
    <w:rsid w:val="006E223D"/>
    <w:rsid w:val="006E684A"/>
    <w:rsid w:val="006E70FE"/>
    <w:rsid w:val="006F005D"/>
    <w:rsid w:val="006F374E"/>
    <w:rsid w:val="00701D47"/>
    <w:rsid w:val="00702D68"/>
    <w:rsid w:val="00702F9F"/>
    <w:rsid w:val="007101B4"/>
    <w:rsid w:val="00710688"/>
    <w:rsid w:val="00710A1D"/>
    <w:rsid w:val="0071113F"/>
    <w:rsid w:val="007165C5"/>
    <w:rsid w:val="00716AAF"/>
    <w:rsid w:val="007176DA"/>
    <w:rsid w:val="00720D77"/>
    <w:rsid w:val="007226C0"/>
    <w:rsid w:val="00722A8E"/>
    <w:rsid w:val="007268B9"/>
    <w:rsid w:val="00733596"/>
    <w:rsid w:val="007370BD"/>
    <w:rsid w:val="00740494"/>
    <w:rsid w:val="00740F0A"/>
    <w:rsid w:val="00741B1C"/>
    <w:rsid w:val="00741E7D"/>
    <w:rsid w:val="00743869"/>
    <w:rsid w:val="00745B88"/>
    <w:rsid w:val="00745DEB"/>
    <w:rsid w:val="00746502"/>
    <w:rsid w:val="00746C6C"/>
    <w:rsid w:val="00747667"/>
    <w:rsid w:val="00755C90"/>
    <w:rsid w:val="00756199"/>
    <w:rsid w:val="00757984"/>
    <w:rsid w:val="00757C36"/>
    <w:rsid w:val="007602E0"/>
    <w:rsid w:val="00762F5A"/>
    <w:rsid w:val="0076545C"/>
    <w:rsid w:val="00765D6B"/>
    <w:rsid w:val="0076660B"/>
    <w:rsid w:val="00770329"/>
    <w:rsid w:val="007705AA"/>
    <w:rsid w:val="007721FC"/>
    <w:rsid w:val="00773D5D"/>
    <w:rsid w:val="007740EA"/>
    <w:rsid w:val="00782398"/>
    <w:rsid w:val="007838B4"/>
    <w:rsid w:val="00783A0E"/>
    <w:rsid w:val="007844F6"/>
    <w:rsid w:val="007872FE"/>
    <w:rsid w:val="0079135D"/>
    <w:rsid w:val="00794CFF"/>
    <w:rsid w:val="007977D7"/>
    <w:rsid w:val="007A1CDB"/>
    <w:rsid w:val="007A2831"/>
    <w:rsid w:val="007A7AC2"/>
    <w:rsid w:val="007B09A3"/>
    <w:rsid w:val="007B15E6"/>
    <w:rsid w:val="007B7158"/>
    <w:rsid w:val="007B7E71"/>
    <w:rsid w:val="007C020F"/>
    <w:rsid w:val="007C0B91"/>
    <w:rsid w:val="007C0FE1"/>
    <w:rsid w:val="007C260A"/>
    <w:rsid w:val="007C4E22"/>
    <w:rsid w:val="007C51C5"/>
    <w:rsid w:val="007C55EE"/>
    <w:rsid w:val="007D236B"/>
    <w:rsid w:val="007D3E78"/>
    <w:rsid w:val="007D6FFE"/>
    <w:rsid w:val="007E0C5E"/>
    <w:rsid w:val="007E17A3"/>
    <w:rsid w:val="007E1946"/>
    <w:rsid w:val="007E1C90"/>
    <w:rsid w:val="007E22A3"/>
    <w:rsid w:val="007E5116"/>
    <w:rsid w:val="007E7FCF"/>
    <w:rsid w:val="007F04EB"/>
    <w:rsid w:val="007F24DC"/>
    <w:rsid w:val="007F3A98"/>
    <w:rsid w:val="007F3D7E"/>
    <w:rsid w:val="007F69EB"/>
    <w:rsid w:val="007F6B0E"/>
    <w:rsid w:val="00801E57"/>
    <w:rsid w:val="00803387"/>
    <w:rsid w:val="00804C75"/>
    <w:rsid w:val="0080643F"/>
    <w:rsid w:val="008104BD"/>
    <w:rsid w:val="00811661"/>
    <w:rsid w:val="00812FE8"/>
    <w:rsid w:val="00814D21"/>
    <w:rsid w:val="00815B63"/>
    <w:rsid w:val="00817FD5"/>
    <w:rsid w:val="00821412"/>
    <w:rsid w:val="00821DD0"/>
    <w:rsid w:val="00822103"/>
    <w:rsid w:val="0082314B"/>
    <w:rsid w:val="008267C2"/>
    <w:rsid w:val="00831CF8"/>
    <w:rsid w:val="008323D0"/>
    <w:rsid w:val="00833AC2"/>
    <w:rsid w:val="00834C0B"/>
    <w:rsid w:val="00835527"/>
    <w:rsid w:val="008369B7"/>
    <w:rsid w:val="00836A02"/>
    <w:rsid w:val="00837C62"/>
    <w:rsid w:val="0084029D"/>
    <w:rsid w:val="00840595"/>
    <w:rsid w:val="00841FDA"/>
    <w:rsid w:val="00843273"/>
    <w:rsid w:val="0084730B"/>
    <w:rsid w:val="008527D7"/>
    <w:rsid w:val="008544A2"/>
    <w:rsid w:val="008560C8"/>
    <w:rsid w:val="00856C3C"/>
    <w:rsid w:val="008618B7"/>
    <w:rsid w:val="00862234"/>
    <w:rsid w:val="00862E35"/>
    <w:rsid w:val="00863232"/>
    <w:rsid w:val="008633FB"/>
    <w:rsid w:val="00864D6C"/>
    <w:rsid w:val="00871E3B"/>
    <w:rsid w:val="00872CA8"/>
    <w:rsid w:val="00873115"/>
    <w:rsid w:val="00885049"/>
    <w:rsid w:val="00886DC1"/>
    <w:rsid w:val="00891AE0"/>
    <w:rsid w:val="00896DFB"/>
    <w:rsid w:val="00897E28"/>
    <w:rsid w:val="008A377E"/>
    <w:rsid w:val="008B4155"/>
    <w:rsid w:val="008B73FC"/>
    <w:rsid w:val="008C1677"/>
    <w:rsid w:val="008C16D7"/>
    <w:rsid w:val="008C76C4"/>
    <w:rsid w:val="008D7E11"/>
    <w:rsid w:val="008E2E0B"/>
    <w:rsid w:val="008E39AB"/>
    <w:rsid w:val="008F0B71"/>
    <w:rsid w:val="008F164C"/>
    <w:rsid w:val="008F1B9A"/>
    <w:rsid w:val="008F1F40"/>
    <w:rsid w:val="008F6B5F"/>
    <w:rsid w:val="0090051D"/>
    <w:rsid w:val="00900EDC"/>
    <w:rsid w:val="00902904"/>
    <w:rsid w:val="009030A4"/>
    <w:rsid w:val="00912DB9"/>
    <w:rsid w:val="009177D4"/>
    <w:rsid w:val="00920B68"/>
    <w:rsid w:val="00922DB6"/>
    <w:rsid w:val="00927B82"/>
    <w:rsid w:val="00930DEB"/>
    <w:rsid w:val="009325BA"/>
    <w:rsid w:val="00934F9E"/>
    <w:rsid w:val="009377F9"/>
    <w:rsid w:val="009406DE"/>
    <w:rsid w:val="00940CEA"/>
    <w:rsid w:val="00942964"/>
    <w:rsid w:val="00944B07"/>
    <w:rsid w:val="00945F04"/>
    <w:rsid w:val="0095296C"/>
    <w:rsid w:val="00953EB8"/>
    <w:rsid w:val="00954087"/>
    <w:rsid w:val="009553A6"/>
    <w:rsid w:val="00962BEF"/>
    <w:rsid w:val="00965DF2"/>
    <w:rsid w:val="00966D6A"/>
    <w:rsid w:val="00972DF4"/>
    <w:rsid w:val="00975D8F"/>
    <w:rsid w:val="009824EF"/>
    <w:rsid w:val="00982794"/>
    <w:rsid w:val="009836EF"/>
    <w:rsid w:val="00985149"/>
    <w:rsid w:val="00990731"/>
    <w:rsid w:val="00992D20"/>
    <w:rsid w:val="00992D6F"/>
    <w:rsid w:val="00993832"/>
    <w:rsid w:val="00997789"/>
    <w:rsid w:val="009A05CE"/>
    <w:rsid w:val="009A0AD6"/>
    <w:rsid w:val="009A32D1"/>
    <w:rsid w:val="009A3ED8"/>
    <w:rsid w:val="009A42E5"/>
    <w:rsid w:val="009B2025"/>
    <w:rsid w:val="009B2A8A"/>
    <w:rsid w:val="009B57F9"/>
    <w:rsid w:val="009C0A70"/>
    <w:rsid w:val="009C0F97"/>
    <w:rsid w:val="009D0227"/>
    <w:rsid w:val="009D0AB3"/>
    <w:rsid w:val="009D2CD5"/>
    <w:rsid w:val="009D77D5"/>
    <w:rsid w:val="009D7950"/>
    <w:rsid w:val="009D7D0B"/>
    <w:rsid w:val="009E1109"/>
    <w:rsid w:val="009E2975"/>
    <w:rsid w:val="009E2ECD"/>
    <w:rsid w:val="009E5EF7"/>
    <w:rsid w:val="009E7E0E"/>
    <w:rsid w:val="009F03D9"/>
    <w:rsid w:val="009F1486"/>
    <w:rsid w:val="009F21A2"/>
    <w:rsid w:val="009F6A9D"/>
    <w:rsid w:val="00A00398"/>
    <w:rsid w:val="00A012F7"/>
    <w:rsid w:val="00A03B94"/>
    <w:rsid w:val="00A04565"/>
    <w:rsid w:val="00A04BD6"/>
    <w:rsid w:val="00A050BA"/>
    <w:rsid w:val="00A065FF"/>
    <w:rsid w:val="00A06757"/>
    <w:rsid w:val="00A07311"/>
    <w:rsid w:val="00A07328"/>
    <w:rsid w:val="00A075F2"/>
    <w:rsid w:val="00A07D6D"/>
    <w:rsid w:val="00A111ED"/>
    <w:rsid w:val="00A144EA"/>
    <w:rsid w:val="00A15AE2"/>
    <w:rsid w:val="00A2066F"/>
    <w:rsid w:val="00A21D59"/>
    <w:rsid w:val="00A22ECA"/>
    <w:rsid w:val="00A23A6A"/>
    <w:rsid w:val="00A26719"/>
    <w:rsid w:val="00A26B6E"/>
    <w:rsid w:val="00A27C88"/>
    <w:rsid w:val="00A331D0"/>
    <w:rsid w:val="00A34A07"/>
    <w:rsid w:val="00A43888"/>
    <w:rsid w:val="00A440CD"/>
    <w:rsid w:val="00A46741"/>
    <w:rsid w:val="00A47238"/>
    <w:rsid w:val="00A520BA"/>
    <w:rsid w:val="00A521D5"/>
    <w:rsid w:val="00A54A37"/>
    <w:rsid w:val="00A55BF7"/>
    <w:rsid w:val="00A55EE6"/>
    <w:rsid w:val="00A5658C"/>
    <w:rsid w:val="00A575AA"/>
    <w:rsid w:val="00A6030C"/>
    <w:rsid w:val="00A63915"/>
    <w:rsid w:val="00A670D7"/>
    <w:rsid w:val="00A72AEE"/>
    <w:rsid w:val="00A736EB"/>
    <w:rsid w:val="00A74700"/>
    <w:rsid w:val="00A754E6"/>
    <w:rsid w:val="00A83B2E"/>
    <w:rsid w:val="00A84738"/>
    <w:rsid w:val="00A84DB8"/>
    <w:rsid w:val="00A872C3"/>
    <w:rsid w:val="00A90555"/>
    <w:rsid w:val="00A93162"/>
    <w:rsid w:val="00AA2B2C"/>
    <w:rsid w:val="00AA4785"/>
    <w:rsid w:val="00AA54FA"/>
    <w:rsid w:val="00AA7C75"/>
    <w:rsid w:val="00AB14C8"/>
    <w:rsid w:val="00AB2196"/>
    <w:rsid w:val="00AB4D0A"/>
    <w:rsid w:val="00AB4D4F"/>
    <w:rsid w:val="00AC0956"/>
    <w:rsid w:val="00AC1454"/>
    <w:rsid w:val="00AC3600"/>
    <w:rsid w:val="00AC464B"/>
    <w:rsid w:val="00AC5E4C"/>
    <w:rsid w:val="00AC6DA6"/>
    <w:rsid w:val="00AD5CFA"/>
    <w:rsid w:val="00AD64F0"/>
    <w:rsid w:val="00AE00F0"/>
    <w:rsid w:val="00AE04F6"/>
    <w:rsid w:val="00AE168A"/>
    <w:rsid w:val="00AE1DF1"/>
    <w:rsid w:val="00AE2955"/>
    <w:rsid w:val="00AE3A45"/>
    <w:rsid w:val="00AE4809"/>
    <w:rsid w:val="00AE682B"/>
    <w:rsid w:val="00AE688C"/>
    <w:rsid w:val="00AE7906"/>
    <w:rsid w:val="00AF1554"/>
    <w:rsid w:val="00AF1819"/>
    <w:rsid w:val="00AF4EBE"/>
    <w:rsid w:val="00AF7E73"/>
    <w:rsid w:val="00B000E1"/>
    <w:rsid w:val="00B03885"/>
    <w:rsid w:val="00B052F0"/>
    <w:rsid w:val="00B05410"/>
    <w:rsid w:val="00B0573A"/>
    <w:rsid w:val="00B070CE"/>
    <w:rsid w:val="00B11C31"/>
    <w:rsid w:val="00B12341"/>
    <w:rsid w:val="00B14D71"/>
    <w:rsid w:val="00B16C5D"/>
    <w:rsid w:val="00B178DE"/>
    <w:rsid w:val="00B323D3"/>
    <w:rsid w:val="00B33CCF"/>
    <w:rsid w:val="00B36431"/>
    <w:rsid w:val="00B4173C"/>
    <w:rsid w:val="00B4236D"/>
    <w:rsid w:val="00B44094"/>
    <w:rsid w:val="00B4578C"/>
    <w:rsid w:val="00B501F8"/>
    <w:rsid w:val="00B514F0"/>
    <w:rsid w:val="00B517B9"/>
    <w:rsid w:val="00B52344"/>
    <w:rsid w:val="00B544A5"/>
    <w:rsid w:val="00B54DD7"/>
    <w:rsid w:val="00B56C9C"/>
    <w:rsid w:val="00B65EF6"/>
    <w:rsid w:val="00B718BE"/>
    <w:rsid w:val="00B72208"/>
    <w:rsid w:val="00B74CFB"/>
    <w:rsid w:val="00B77AC4"/>
    <w:rsid w:val="00B806F5"/>
    <w:rsid w:val="00B80CB4"/>
    <w:rsid w:val="00B82C09"/>
    <w:rsid w:val="00B83CFB"/>
    <w:rsid w:val="00B83F34"/>
    <w:rsid w:val="00B848A2"/>
    <w:rsid w:val="00B84BF3"/>
    <w:rsid w:val="00B850D4"/>
    <w:rsid w:val="00B87799"/>
    <w:rsid w:val="00B90181"/>
    <w:rsid w:val="00B90BD2"/>
    <w:rsid w:val="00B91174"/>
    <w:rsid w:val="00B918F0"/>
    <w:rsid w:val="00B92D22"/>
    <w:rsid w:val="00B94AD6"/>
    <w:rsid w:val="00B971F3"/>
    <w:rsid w:val="00BA23B7"/>
    <w:rsid w:val="00BA27A1"/>
    <w:rsid w:val="00BA2878"/>
    <w:rsid w:val="00BA45B6"/>
    <w:rsid w:val="00BA469B"/>
    <w:rsid w:val="00BA5DCF"/>
    <w:rsid w:val="00BA6060"/>
    <w:rsid w:val="00BB345A"/>
    <w:rsid w:val="00BB3BD6"/>
    <w:rsid w:val="00BC055E"/>
    <w:rsid w:val="00BC476E"/>
    <w:rsid w:val="00BC6F31"/>
    <w:rsid w:val="00BD03A0"/>
    <w:rsid w:val="00BD261D"/>
    <w:rsid w:val="00BD2626"/>
    <w:rsid w:val="00BD3680"/>
    <w:rsid w:val="00BE475F"/>
    <w:rsid w:val="00BE48FD"/>
    <w:rsid w:val="00BE5D78"/>
    <w:rsid w:val="00BE6079"/>
    <w:rsid w:val="00BF1F0F"/>
    <w:rsid w:val="00BF2D8F"/>
    <w:rsid w:val="00BF3DE3"/>
    <w:rsid w:val="00BF6C68"/>
    <w:rsid w:val="00C0095E"/>
    <w:rsid w:val="00C01E1D"/>
    <w:rsid w:val="00C032C2"/>
    <w:rsid w:val="00C06C9D"/>
    <w:rsid w:val="00C13241"/>
    <w:rsid w:val="00C13F2A"/>
    <w:rsid w:val="00C14FD9"/>
    <w:rsid w:val="00C156FF"/>
    <w:rsid w:val="00C16ABD"/>
    <w:rsid w:val="00C16D47"/>
    <w:rsid w:val="00C20114"/>
    <w:rsid w:val="00C23BBF"/>
    <w:rsid w:val="00C25DB6"/>
    <w:rsid w:val="00C26D29"/>
    <w:rsid w:val="00C27086"/>
    <w:rsid w:val="00C319D2"/>
    <w:rsid w:val="00C32E6C"/>
    <w:rsid w:val="00C332A9"/>
    <w:rsid w:val="00C33CB8"/>
    <w:rsid w:val="00C35E6A"/>
    <w:rsid w:val="00C377FA"/>
    <w:rsid w:val="00C407F2"/>
    <w:rsid w:val="00C42E4B"/>
    <w:rsid w:val="00C443EC"/>
    <w:rsid w:val="00C46410"/>
    <w:rsid w:val="00C4662F"/>
    <w:rsid w:val="00C466FC"/>
    <w:rsid w:val="00C50DD6"/>
    <w:rsid w:val="00C54107"/>
    <w:rsid w:val="00C55D02"/>
    <w:rsid w:val="00C560F3"/>
    <w:rsid w:val="00C64CA2"/>
    <w:rsid w:val="00C65B3F"/>
    <w:rsid w:val="00C670AD"/>
    <w:rsid w:val="00C75402"/>
    <w:rsid w:val="00C768ED"/>
    <w:rsid w:val="00C774E3"/>
    <w:rsid w:val="00C80502"/>
    <w:rsid w:val="00C82789"/>
    <w:rsid w:val="00C83F91"/>
    <w:rsid w:val="00C861D7"/>
    <w:rsid w:val="00C90C40"/>
    <w:rsid w:val="00C9169E"/>
    <w:rsid w:val="00C91FEA"/>
    <w:rsid w:val="00C95B21"/>
    <w:rsid w:val="00C969E8"/>
    <w:rsid w:val="00C96F88"/>
    <w:rsid w:val="00CA31E3"/>
    <w:rsid w:val="00CA3FBA"/>
    <w:rsid w:val="00CA45A2"/>
    <w:rsid w:val="00CA5DAA"/>
    <w:rsid w:val="00CB0F64"/>
    <w:rsid w:val="00CB26A9"/>
    <w:rsid w:val="00CB4A1C"/>
    <w:rsid w:val="00CC28F2"/>
    <w:rsid w:val="00CC29D2"/>
    <w:rsid w:val="00CC4BFA"/>
    <w:rsid w:val="00CC532A"/>
    <w:rsid w:val="00CC5DA0"/>
    <w:rsid w:val="00CC6D55"/>
    <w:rsid w:val="00CD06D3"/>
    <w:rsid w:val="00CD349E"/>
    <w:rsid w:val="00CD4E5E"/>
    <w:rsid w:val="00CE1E8F"/>
    <w:rsid w:val="00CE4598"/>
    <w:rsid w:val="00CE6EE2"/>
    <w:rsid w:val="00CE792A"/>
    <w:rsid w:val="00CF00E2"/>
    <w:rsid w:val="00CF049D"/>
    <w:rsid w:val="00CF3E64"/>
    <w:rsid w:val="00CF3E91"/>
    <w:rsid w:val="00D008D4"/>
    <w:rsid w:val="00D009C5"/>
    <w:rsid w:val="00D019DD"/>
    <w:rsid w:val="00D01DAB"/>
    <w:rsid w:val="00D03621"/>
    <w:rsid w:val="00D03EF8"/>
    <w:rsid w:val="00D05364"/>
    <w:rsid w:val="00D05B0D"/>
    <w:rsid w:val="00D11564"/>
    <w:rsid w:val="00D22EE4"/>
    <w:rsid w:val="00D30477"/>
    <w:rsid w:val="00D30B62"/>
    <w:rsid w:val="00D37EE9"/>
    <w:rsid w:val="00D459DE"/>
    <w:rsid w:val="00D45B69"/>
    <w:rsid w:val="00D478D8"/>
    <w:rsid w:val="00D5442E"/>
    <w:rsid w:val="00D56222"/>
    <w:rsid w:val="00D5633D"/>
    <w:rsid w:val="00D57806"/>
    <w:rsid w:val="00D57974"/>
    <w:rsid w:val="00D609A2"/>
    <w:rsid w:val="00D60F13"/>
    <w:rsid w:val="00D61C70"/>
    <w:rsid w:val="00D63BFE"/>
    <w:rsid w:val="00D6411B"/>
    <w:rsid w:val="00D64A4C"/>
    <w:rsid w:val="00D65DEB"/>
    <w:rsid w:val="00D7150D"/>
    <w:rsid w:val="00D74936"/>
    <w:rsid w:val="00D805D0"/>
    <w:rsid w:val="00D828CB"/>
    <w:rsid w:val="00D82A9E"/>
    <w:rsid w:val="00D82AD5"/>
    <w:rsid w:val="00D82B00"/>
    <w:rsid w:val="00D83735"/>
    <w:rsid w:val="00D85416"/>
    <w:rsid w:val="00D87706"/>
    <w:rsid w:val="00D878C3"/>
    <w:rsid w:val="00D87FC6"/>
    <w:rsid w:val="00DA1A47"/>
    <w:rsid w:val="00DA1FF2"/>
    <w:rsid w:val="00DA27DD"/>
    <w:rsid w:val="00DA2DA1"/>
    <w:rsid w:val="00DA4178"/>
    <w:rsid w:val="00DA62E3"/>
    <w:rsid w:val="00DA63F5"/>
    <w:rsid w:val="00DA7E22"/>
    <w:rsid w:val="00DB38DE"/>
    <w:rsid w:val="00DC14A2"/>
    <w:rsid w:val="00DC16EE"/>
    <w:rsid w:val="00DC1AB3"/>
    <w:rsid w:val="00DC273E"/>
    <w:rsid w:val="00DC27A1"/>
    <w:rsid w:val="00DC3F52"/>
    <w:rsid w:val="00DC4C99"/>
    <w:rsid w:val="00DC627E"/>
    <w:rsid w:val="00DC76FC"/>
    <w:rsid w:val="00DC7A88"/>
    <w:rsid w:val="00DC7B0C"/>
    <w:rsid w:val="00DD25CD"/>
    <w:rsid w:val="00DE0EBE"/>
    <w:rsid w:val="00DE3DBD"/>
    <w:rsid w:val="00DE4AD6"/>
    <w:rsid w:val="00DE5B3B"/>
    <w:rsid w:val="00DE61B0"/>
    <w:rsid w:val="00DF0208"/>
    <w:rsid w:val="00DF0222"/>
    <w:rsid w:val="00DF46B5"/>
    <w:rsid w:val="00DF5EE9"/>
    <w:rsid w:val="00DF6560"/>
    <w:rsid w:val="00DF6F6A"/>
    <w:rsid w:val="00E0107B"/>
    <w:rsid w:val="00E0361F"/>
    <w:rsid w:val="00E07A6A"/>
    <w:rsid w:val="00E07CF7"/>
    <w:rsid w:val="00E12F84"/>
    <w:rsid w:val="00E140AF"/>
    <w:rsid w:val="00E153C3"/>
    <w:rsid w:val="00E15EFB"/>
    <w:rsid w:val="00E162A4"/>
    <w:rsid w:val="00E168F2"/>
    <w:rsid w:val="00E171DA"/>
    <w:rsid w:val="00E214E9"/>
    <w:rsid w:val="00E2193B"/>
    <w:rsid w:val="00E22BBC"/>
    <w:rsid w:val="00E241B4"/>
    <w:rsid w:val="00E2458A"/>
    <w:rsid w:val="00E25AE1"/>
    <w:rsid w:val="00E30F5F"/>
    <w:rsid w:val="00E3168D"/>
    <w:rsid w:val="00E32375"/>
    <w:rsid w:val="00E3286A"/>
    <w:rsid w:val="00E34B97"/>
    <w:rsid w:val="00E356F9"/>
    <w:rsid w:val="00E367BE"/>
    <w:rsid w:val="00E36F6F"/>
    <w:rsid w:val="00E4134D"/>
    <w:rsid w:val="00E45D8F"/>
    <w:rsid w:val="00E47D4E"/>
    <w:rsid w:val="00E514EB"/>
    <w:rsid w:val="00E549F7"/>
    <w:rsid w:val="00E55568"/>
    <w:rsid w:val="00E56337"/>
    <w:rsid w:val="00E5692C"/>
    <w:rsid w:val="00E62969"/>
    <w:rsid w:val="00E677E9"/>
    <w:rsid w:val="00E76210"/>
    <w:rsid w:val="00E76FDA"/>
    <w:rsid w:val="00E81C64"/>
    <w:rsid w:val="00E820E3"/>
    <w:rsid w:val="00E828F6"/>
    <w:rsid w:val="00E82B7C"/>
    <w:rsid w:val="00E83C53"/>
    <w:rsid w:val="00E83DC2"/>
    <w:rsid w:val="00E8577E"/>
    <w:rsid w:val="00E8740F"/>
    <w:rsid w:val="00E926C0"/>
    <w:rsid w:val="00E93EC5"/>
    <w:rsid w:val="00E94B15"/>
    <w:rsid w:val="00EA093C"/>
    <w:rsid w:val="00EA31CE"/>
    <w:rsid w:val="00EA4973"/>
    <w:rsid w:val="00EA5044"/>
    <w:rsid w:val="00EA76A3"/>
    <w:rsid w:val="00EB27F1"/>
    <w:rsid w:val="00EB4C78"/>
    <w:rsid w:val="00EB5C7C"/>
    <w:rsid w:val="00EB5DA6"/>
    <w:rsid w:val="00EB7AFF"/>
    <w:rsid w:val="00EC0785"/>
    <w:rsid w:val="00EC23E9"/>
    <w:rsid w:val="00EC435C"/>
    <w:rsid w:val="00EC50DD"/>
    <w:rsid w:val="00ED1584"/>
    <w:rsid w:val="00ED647E"/>
    <w:rsid w:val="00EE08C8"/>
    <w:rsid w:val="00EE52DC"/>
    <w:rsid w:val="00EF0281"/>
    <w:rsid w:val="00EF0674"/>
    <w:rsid w:val="00EF086F"/>
    <w:rsid w:val="00EF1D9B"/>
    <w:rsid w:val="00EF4925"/>
    <w:rsid w:val="00EF5B12"/>
    <w:rsid w:val="00EF60AB"/>
    <w:rsid w:val="00EF6375"/>
    <w:rsid w:val="00EF66A9"/>
    <w:rsid w:val="00F0030B"/>
    <w:rsid w:val="00F00D10"/>
    <w:rsid w:val="00F024C7"/>
    <w:rsid w:val="00F04658"/>
    <w:rsid w:val="00F07D81"/>
    <w:rsid w:val="00F1026C"/>
    <w:rsid w:val="00F11720"/>
    <w:rsid w:val="00F129F8"/>
    <w:rsid w:val="00F1305E"/>
    <w:rsid w:val="00F15B30"/>
    <w:rsid w:val="00F17C8B"/>
    <w:rsid w:val="00F31F36"/>
    <w:rsid w:val="00F33F6B"/>
    <w:rsid w:val="00F35294"/>
    <w:rsid w:val="00F371C1"/>
    <w:rsid w:val="00F43180"/>
    <w:rsid w:val="00F4494A"/>
    <w:rsid w:val="00F45ACD"/>
    <w:rsid w:val="00F479AE"/>
    <w:rsid w:val="00F50FF2"/>
    <w:rsid w:val="00F618FF"/>
    <w:rsid w:val="00F62474"/>
    <w:rsid w:val="00F6377E"/>
    <w:rsid w:val="00F677E8"/>
    <w:rsid w:val="00F67E32"/>
    <w:rsid w:val="00F70822"/>
    <w:rsid w:val="00F72384"/>
    <w:rsid w:val="00F72A18"/>
    <w:rsid w:val="00F7371F"/>
    <w:rsid w:val="00F7431F"/>
    <w:rsid w:val="00F7537E"/>
    <w:rsid w:val="00F7655C"/>
    <w:rsid w:val="00F76DFC"/>
    <w:rsid w:val="00F77819"/>
    <w:rsid w:val="00F77A77"/>
    <w:rsid w:val="00F77C54"/>
    <w:rsid w:val="00F77FB3"/>
    <w:rsid w:val="00F80A18"/>
    <w:rsid w:val="00F80F28"/>
    <w:rsid w:val="00F8306A"/>
    <w:rsid w:val="00F83F10"/>
    <w:rsid w:val="00F9145A"/>
    <w:rsid w:val="00F917E7"/>
    <w:rsid w:val="00F91CB3"/>
    <w:rsid w:val="00FA0AA6"/>
    <w:rsid w:val="00FA1F4F"/>
    <w:rsid w:val="00FA2983"/>
    <w:rsid w:val="00FA52BA"/>
    <w:rsid w:val="00FA7293"/>
    <w:rsid w:val="00FA7759"/>
    <w:rsid w:val="00FB014A"/>
    <w:rsid w:val="00FB2999"/>
    <w:rsid w:val="00FB3A9F"/>
    <w:rsid w:val="00FB3BB6"/>
    <w:rsid w:val="00FB71C2"/>
    <w:rsid w:val="00FC1583"/>
    <w:rsid w:val="00FC1B04"/>
    <w:rsid w:val="00FC43B6"/>
    <w:rsid w:val="00FC5B48"/>
    <w:rsid w:val="00FC7851"/>
    <w:rsid w:val="00FD12A9"/>
    <w:rsid w:val="00FD2060"/>
    <w:rsid w:val="00FD7704"/>
    <w:rsid w:val="00FD7C6F"/>
    <w:rsid w:val="00FE15D4"/>
    <w:rsid w:val="00FE18CE"/>
    <w:rsid w:val="00FF0C49"/>
    <w:rsid w:val="00FF328F"/>
    <w:rsid w:val="00FF3FF6"/>
    <w:rsid w:val="00FF759A"/>
    <w:rsid w:val="2EFD69E1"/>
    <w:rsid w:val="736F5FC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1DBE3"/>
  <w15:docId w15:val="{65A507BA-564C-4FBF-943E-C25DEBD04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68" w:lineRule="auto"/>
      <w:ind w:left="10" w:hanging="10"/>
      <w:jc w:val="both"/>
    </w:pPr>
    <w:rPr>
      <w:rFonts w:ascii="Times New Roman" w:eastAsia="Times New Roman" w:hAnsi="Times New Roman" w:cs="Times New Roman"/>
      <w:color w:val="00000A"/>
      <w:sz w:val="24"/>
      <w:szCs w:val="22"/>
      <w:lang w:val="en-US" w:eastAsia="en-US"/>
    </w:rPr>
  </w:style>
  <w:style w:type="paragraph" w:styleId="Heading1">
    <w:name w:val="heading 1"/>
    <w:next w:val="Normal"/>
    <w:link w:val="Heading1Char"/>
    <w:uiPriority w:val="9"/>
    <w:unhideWhenUsed/>
    <w:qFormat/>
    <w:pPr>
      <w:keepNext/>
      <w:keepLines/>
      <w:spacing w:after="2" w:line="259" w:lineRule="auto"/>
      <w:ind w:left="10" w:hanging="10"/>
      <w:outlineLvl w:val="0"/>
    </w:pPr>
    <w:rPr>
      <w:rFonts w:ascii="Times New Roman" w:eastAsia="Times New Roman" w:hAnsi="Times New Roman" w:cs="Times New Roman"/>
      <w:b/>
      <w:color w:val="00000A"/>
      <w:sz w:val="28"/>
      <w:szCs w:val="22"/>
      <w:lang w:val="en-US" w:eastAsia="en-US"/>
    </w:rPr>
  </w:style>
  <w:style w:type="paragraph" w:styleId="Heading2">
    <w:name w:val="heading 2"/>
    <w:next w:val="Normal"/>
    <w:link w:val="Heading2Char"/>
    <w:uiPriority w:val="9"/>
    <w:unhideWhenUsed/>
    <w:qFormat/>
    <w:pPr>
      <w:keepNext/>
      <w:keepLines/>
      <w:spacing w:line="259" w:lineRule="auto"/>
      <w:outlineLvl w:val="1"/>
    </w:pPr>
    <w:rPr>
      <w:rFonts w:ascii="Times New Roman" w:eastAsia="Times New Roman" w:hAnsi="Times New Roman" w:cs="Times New Roman"/>
      <w:b/>
      <w:i/>
      <w:color w:val="00000A"/>
      <w:sz w:val="24"/>
      <w:szCs w:val="22"/>
      <w:lang w:val="en-US" w:eastAsia="en-US"/>
    </w:rPr>
  </w:style>
  <w:style w:type="paragraph" w:styleId="Heading3">
    <w:name w:val="heading 3"/>
    <w:next w:val="Normal"/>
    <w:link w:val="Heading3Char"/>
    <w:uiPriority w:val="9"/>
    <w:unhideWhenUsed/>
    <w:qFormat/>
    <w:pPr>
      <w:keepNext/>
      <w:keepLines/>
      <w:spacing w:after="4" w:line="251" w:lineRule="auto"/>
      <w:ind w:left="10" w:hanging="10"/>
      <w:jc w:val="both"/>
      <w:outlineLvl w:val="2"/>
    </w:pPr>
    <w:rPr>
      <w:rFonts w:ascii="Times New Roman" w:eastAsia="Times New Roman" w:hAnsi="Times New Roman" w:cs="Times New Roman"/>
      <w:b/>
      <w:color w:val="00000A"/>
      <w:sz w:val="24"/>
      <w:szCs w:val="22"/>
      <w:lang w:val="en-US" w:eastAsia="en-US"/>
    </w:rPr>
  </w:style>
  <w:style w:type="paragraph" w:styleId="Heading4">
    <w:name w:val="heading 4"/>
    <w:next w:val="Normal"/>
    <w:link w:val="Heading4Char"/>
    <w:uiPriority w:val="9"/>
    <w:unhideWhenUsed/>
    <w:qFormat/>
    <w:pPr>
      <w:keepNext/>
      <w:keepLines/>
      <w:spacing w:after="4" w:line="251" w:lineRule="auto"/>
      <w:ind w:left="10" w:hanging="10"/>
      <w:jc w:val="both"/>
      <w:outlineLvl w:val="3"/>
    </w:pPr>
    <w:rPr>
      <w:rFonts w:ascii="Times New Roman" w:eastAsia="Times New Roman" w:hAnsi="Times New Roman" w:cs="Times New Roman"/>
      <w:b/>
      <w:color w:val="00000A"/>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next w:val="Normal"/>
    <w:autoRedefine/>
    <w:uiPriority w:val="39"/>
    <w:unhideWhenUsed/>
    <w:qFormat/>
    <w:pPr>
      <w:tabs>
        <w:tab w:val="right" w:leader="dot" w:pos="9736"/>
      </w:tabs>
      <w:spacing w:after="0" w:line="240" w:lineRule="auto"/>
      <w:ind w:left="0" w:hanging="14"/>
    </w:pPr>
  </w:style>
  <w:style w:type="paragraph" w:styleId="TOC2">
    <w:name w:val="toc 2"/>
    <w:basedOn w:val="Normal"/>
    <w:next w:val="Normal"/>
    <w:autoRedefine/>
    <w:uiPriority w:val="39"/>
    <w:unhideWhenUsed/>
    <w:qFormat/>
    <w:pPr>
      <w:tabs>
        <w:tab w:val="right" w:leader="dot" w:pos="9736"/>
      </w:tabs>
      <w:spacing w:after="100"/>
      <w:ind w:left="240"/>
    </w:pPr>
    <w:rPr>
      <w:i/>
    </w:rPr>
  </w:style>
  <w:style w:type="paragraph" w:styleId="TOC3">
    <w:name w:val="toc 3"/>
    <w:basedOn w:val="Normal"/>
    <w:next w:val="Normal"/>
    <w:autoRedefine/>
    <w:uiPriority w:val="39"/>
    <w:unhideWhenUsed/>
    <w:qFormat/>
    <w:pPr>
      <w:tabs>
        <w:tab w:val="right" w:leader="dot" w:pos="9736"/>
      </w:tabs>
      <w:spacing w:after="0" w:line="240" w:lineRule="auto"/>
      <w:ind w:left="489" w:hanging="14"/>
    </w:pPr>
  </w:style>
  <w:style w:type="character" w:customStyle="1" w:styleId="Heading2Char">
    <w:name w:val="Heading 2 Char"/>
    <w:link w:val="Heading2"/>
    <w:qFormat/>
    <w:rPr>
      <w:rFonts w:ascii="Times New Roman" w:eastAsia="Times New Roman" w:hAnsi="Times New Roman" w:cs="Times New Roman"/>
      <w:b/>
      <w:i/>
      <w:color w:val="00000A"/>
      <w:sz w:val="24"/>
    </w:rPr>
  </w:style>
  <w:style w:type="character" w:customStyle="1" w:styleId="Heading1Char">
    <w:name w:val="Heading 1 Char"/>
    <w:link w:val="Heading1"/>
    <w:qFormat/>
    <w:rPr>
      <w:rFonts w:ascii="Times New Roman" w:eastAsia="Times New Roman" w:hAnsi="Times New Roman" w:cs="Times New Roman"/>
      <w:b/>
      <w:color w:val="00000A"/>
      <w:sz w:val="28"/>
    </w:rPr>
  </w:style>
  <w:style w:type="character" w:customStyle="1" w:styleId="Heading4Char">
    <w:name w:val="Heading 4 Char"/>
    <w:link w:val="Heading4"/>
    <w:qFormat/>
    <w:rPr>
      <w:rFonts w:ascii="Times New Roman" w:eastAsia="Times New Roman" w:hAnsi="Times New Roman" w:cs="Times New Roman"/>
      <w:b/>
      <w:color w:val="00000A"/>
      <w:sz w:val="24"/>
    </w:rPr>
  </w:style>
  <w:style w:type="character" w:customStyle="1" w:styleId="Heading3Char">
    <w:name w:val="Heading 3 Char"/>
    <w:link w:val="Heading3"/>
    <w:qFormat/>
    <w:rPr>
      <w:rFonts w:ascii="Times New Roman" w:eastAsia="Times New Roman" w:hAnsi="Times New Roman" w:cs="Times New Roman"/>
      <w:b/>
      <w:color w:val="00000A"/>
      <w:sz w:val="24"/>
    </w:rPr>
  </w:style>
  <w:style w:type="table" w:customStyle="1" w:styleId="TableGrid0">
    <w:name w:val="TableGrid"/>
    <w:qFormat/>
    <w:tblPr>
      <w:tblCellMar>
        <w:top w:w="0" w:type="dxa"/>
        <w:left w:w="0" w:type="dxa"/>
        <w:bottom w:w="0" w:type="dxa"/>
        <w:right w:w="0" w:type="dxa"/>
      </w:tblCellMar>
    </w:tbl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color w:val="00000A"/>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color w:val="00000A"/>
      <w:sz w:val="20"/>
      <w:szCs w:val="20"/>
    </w:rPr>
  </w:style>
  <w:style w:type="character" w:customStyle="1" w:styleId="BalloonTextChar">
    <w:name w:val="Balloon Text Char"/>
    <w:basedOn w:val="DefaultParagraphFont"/>
    <w:link w:val="BalloonText"/>
    <w:uiPriority w:val="99"/>
    <w:semiHidden/>
    <w:qFormat/>
    <w:rPr>
      <w:rFonts w:ascii="Segoe UI" w:eastAsia="Times New Roman" w:hAnsi="Segoe UI" w:cs="Segoe UI"/>
      <w:color w:val="00000A"/>
      <w:sz w:val="18"/>
      <w:szCs w:val="18"/>
    </w:rPr>
  </w:style>
  <w:style w:type="paragraph" w:styleId="ListParagraph">
    <w:name w:val="List Paragraph"/>
    <w:basedOn w:val="Normal"/>
    <w:uiPriority w:val="34"/>
    <w:qFormat/>
    <w:pPr>
      <w:ind w:left="720"/>
      <w:contextualSpacing/>
    </w:pPr>
  </w:style>
  <w:style w:type="character" w:customStyle="1" w:styleId="SubtleEmphasis1">
    <w:name w:val="Subtle Emphasis1"/>
    <w:basedOn w:val="DefaultParagraphFont"/>
    <w:uiPriority w:val="19"/>
    <w:qFormat/>
    <w:rPr>
      <w:i/>
      <w:iCs/>
      <w:color w:val="404040" w:themeColor="text1" w:themeTint="BF"/>
    </w:rPr>
  </w:style>
  <w:style w:type="character" w:customStyle="1" w:styleId="FooterChar">
    <w:name w:val="Footer Char"/>
    <w:basedOn w:val="DefaultParagraphFont"/>
    <w:link w:val="Footer"/>
    <w:uiPriority w:val="99"/>
    <w:qFormat/>
    <w:rPr>
      <w:rFonts w:ascii="Times New Roman" w:eastAsia="Times New Roman" w:hAnsi="Times New Roman" w:cs="Times New Roman"/>
      <w:color w:val="00000A"/>
      <w:sz w:val="24"/>
    </w:rPr>
  </w:style>
  <w:style w:type="paragraph" w:customStyle="1" w:styleId="TOCHeading1">
    <w:name w:val="TOC Heading1"/>
    <w:basedOn w:val="Heading1"/>
    <w:next w:val="Normal"/>
    <w:uiPriority w:val="39"/>
    <w:unhideWhenUsed/>
    <w:qFormat/>
    <w:pPr>
      <w:spacing w:before="480" w:after="0" w:line="276" w:lineRule="auto"/>
      <w:ind w:left="0" w:firstLine="0"/>
      <w:outlineLvl w:val="9"/>
    </w:pPr>
    <w:rPr>
      <w:rFonts w:asciiTheme="majorHAnsi" w:eastAsiaTheme="majorEastAsia" w:hAnsiTheme="majorHAnsi" w:cstheme="majorBidi"/>
      <w:bCs/>
      <w:color w:val="2E74B5" w:themeColor="accent1" w:themeShade="BF"/>
      <w:szCs w:val="28"/>
    </w:rPr>
  </w:style>
  <w:style w:type="paragraph" w:customStyle="1" w:styleId="Revision1">
    <w:name w:val="Revision1"/>
    <w:hidden/>
    <w:uiPriority w:val="99"/>
    <w:semiHidden/>
    <w:qFormat/>
    <w:rPr>
      <w:rFonts w:ascii="Times New Roman" w:eastAsia="Times New Roman" w:hAnsi="Times New Roman" w:cs="Times New Roman"/>
      <w:color w:val="00000A"/>
      <w:sz w:val="24"/>
      <w:szCs w:val="22"/>
      <w:lang w:val="en-US"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Revision">
    <w:name w:val="Revision"/>
    <w:hidden/>
    <w:uiPriority w:val="99"/>
    <w:semiHidden/>
    <w:rsid w:val="007F6B0E"/>
    <w:rPr>
      <w:rFonts w:ascii="Times New Roman" w:eastAsia="Times New Roman" w:hAnsi="Times New Roman" w:cs="Times New Roman"/>
      <w:color w:val="00000A"/>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rgcg.org/m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rgcg.org/m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orgcg.org/m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rgcg.org/m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hyperlink" Target="mailto:monteorganicadoo@gmail.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1591B-6F76-4160-9F22-4D37EB29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19</Pages>
  <Words>8017</Words>
  <Characters>45702</Characters>
  <Application>Microsoft Office Word</Application>
  <DocSecurity>0</DocSecurity>
  <Lines>380</Lines>
  <Paragraphs>107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Opis</vt:lpstr>
      <vt:lpstr>Opis</vt:lpstr>
    </vt:vector>
  </TitlesOfParts>
  <Company>HP Inc.</Company>
  <LinksUpToDate>false</LinksUpToDate>
  <CharactersWithSpaces>53612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dc:title>
  <dc:subject/>
  <dc:creator>A satisfied Microsoft Office User</dc:creator>
  <cp:keywords/>
  <dc:description/>
  <cp:lastModifiedBy>ivana</cp:lastModifiedBy>
  <cp:revision>10</cp:revision>
  <cp:lastPrinted>2026-06-24T09:33:00Z</cp:lastPrinted>
  <dcterms:created xsi:type="dcterms:W3CDTF">2025-01-30T11:15:00Z</dcterms:created>
  <dcterms:modified xsi:type="dcterms:W3CDTF">2026-09-18T10:20:00Z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0D601CEFE32243F6834CE7FE092AEB0A_12</vt:lpwstr>
  </property>
</Properties>
</file>